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7224BDA3"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w:t>
      </w:r>
      <w:r w:rsidR="00153324">
        <w:rPr>
          <w:rFonts w:ascii="Arial" w:eastAsia="MS Mincho" w:hAnsi="Arial"/>
          <w:b/>
          <w:sz w:val="24"/>
          <w:szCs w:val="24"/>
          <w:lang w:val="en-GB" w:eastAsia="x-none"/>
        </w:rPr>
        <w:t>1</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153324">
        <w:rPr>
          <w:rFonts w:ascii="Arial" w:eastAsia="MS Mincho" w:hAnsi="Arial"/>
          <w:b/>
          <w:sz w:val="24"/>
          <w:szCs w:val="24"/>
          <w:lang w:val="en-GB" w:eastAsia="x-none"/>
        </w:rPr>
        <w:t>30</w:t>
      </w:r>
      <w:r w:rsidR="004732B9">
        <w:rPr>
          <w:rFonts w:ascii="Arial" w:eastAsia="MS Mincho" w:hAnsi="Arial"/>
          <w:b/>
          <w:sz w:val="24"/>
          <w:szCs w:val="24"/>
          <w:lang w:val="en-GB" w:eastAsia="x-none"/>
        </w:rPr>
        <w:t>1861</w:t>
      </w:r>
    </w:p>
    <w:p w14:paraId="6F9F5433" w14:textId="2686BA52" w:rsidR="004C7FF5" w:rsidRPr="004C7FF5" w:rsidRDefault="00153324"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Athens</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Greece</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February</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27</w:t>
      </w:r>
      <w:r w:rsidR="00A13AD9" w:rsidRPr="00A13AD9">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xml:space="preserve"> – </w:t>
      </w:r>
      <w:r>
        <w:rPr>
          <w:rFonts w:ascii="Arial" w:eastAsia="MS Mincho" w:hAnsi="Arial"/>
          <w:b/>
          <w:sz w:val="24"/>
          <w:szCs w:val="24"/>
          <w:lang w:val="en-GB" w:eastAsia="x-none"/>
        </w:rPr>
        <w:t>March 3</w:t>
      </w:r>
      <w:r w:rsidRPr="00153324">
        <w:rPr>
          <w:rFonts w:ascii="Arial" w:eastAsia="MS Mincho" w:hAnsi="Arial"/>
          <w:b/>
          <w:sz w:val="24"/>
          <w:szCs w:val="24"/>
          <w:vertAlign w:val="superscript"/>
          <w:lang w:val="en-GB" w:eastAsia="x-none"/>
        </w:rPr>
        <w:t>rd</w:t>
      </w:r>
      <w:r w:rsidR="00A13AD9" w:rsidRPr="00A13AD9">
        <w:rPr>
          <w:rFonts w:ascii="Arial" w:eastAsia="MS Mincho" w:hAnsi="Arial"/>
          <w:b/>
          <w:sz w:val="24"/>
          <w:szCs w:val="24"/>
          <w:lang w:val="en-GB" w:eastAsia="x-none"/>
        </w:rPr>
        <w:t>, 202</w:t>
      </w:r>
      <w:r>
        <w:rPr>
          <w:rFonts w:ascii="Arial" w:eastAsia="MS Mincho" w:hAnsi="Arial"/>
          <w:b/>
          <w:sz w:val="24"/>
          <w:szCs w:val="24"/>
          <w:lang w:val="en-GB" w:eastAsia="x-none"/>
        </w:rPr>
        <w:t>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1C5C9A1"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8769A1">
        <w:rPr>
          <w:rFonts w:ascii="Arial" w:hAnsi="Arial" w:cs="Arial"/>
          <w:b/>
          <w:bCs/>
          <w:sz w:val="24"/>
          <w:szCs w:val="20"/>
        </w:rPr>
        <w:t>8</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7F4B6A">
        <w:rPr>
          <w:rFonts w:ascii="Arial" w:hAnsi="Arial" w:cs="Arial"/>
          <w:b/>
          <w:bCs/>
          <w:sz w:val="24"/>
          <w:szCs w:val="20"/>
        </w:rPr>
        <w:t>2.</w:t>
      </w:r>
      <w:r w:rsidR="00690B4D">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A4B7025"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53324">
        <w:rPr>
          <w:rFonts w:ascii="Arial" w:hAnsi="Arial" w:cs="Arial"/>
          <w:b/>
          <w:bCs/>
          <w:sz w:val="24"/>
          <w:szCs w:val="20"/>
        </w:rPr>
        <w:t>Discussion o</w:t>
      </w:r>
      <w:r w:rsidR="0016524F">
        <w:rPr>
          <w:rFonts w:ascii="Arial" w:hAnsi="Arial" w:cs="Arial"/>
          <w:b/>
          <w:bCs/>
          <w:sz w:val="24"/>
          <w:szCs w:val="20"/>
        </w:rPr>
        <w:t>n</w:t>
      </w:r>
      <w:r w:rsidR="00690B4D" w:rsidRPr="00690B4D">
        <w:rPr>
          <w:rFonts w:ascii="Arial" w:hAnsi="Arial" w:cs="Arial"/>
          <w:b/>
          <w:bCs/>
          <w:sz w:val="24"/>
          <w:szCs w:val="20"/>
        </w:rPr>
        <w:t xml:space="preserve"> PDU sets and data bursts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0F811FB" w14:textId="1199728E" w:rsidR="00580AD8" w:rsidRPr="000E46A6" w:rsidRDefault="00580AD8" w:rsidP="00580AD8">
      <w:pPr>
        <w:rPr>
          <w:sz w:val="20"/>
          <w:szCs w:val="20"/>
        </w:rPr>
      </w:pPr>
      <w:r w:rsidRPr="000E46A6">
        <w:rPr>
          <w:sz w:val="20"/>
          <w:szCs w:val="20"/>
        </w:rPr>
        <w:t xml:space="preserve">In </w:t>
      </w:r>
      <w:r w:rsidR="00061F52" w:rsidRPr="000E46A6">
        <w:rPr>
          <w:sz w:val="20"/>
          <w:szCs w:val="20"/>
        </w:rPr>
        <w:t>an</w:t>
      </w:r>
      <w:r w:rsidRPr="000E46A6">
        <w:rPr>
          <w:sz w:val="20"/>
          <w:szCs w:val="20"/>
        </w:rPr>
        <w:t xml:space="preserve"> SA2-approved </w:t>
      </w:r>
      <w:r w:rsidR="00061F52" w:rsidRPr="000E46A6">
        <w:rPr>
          <w:sz w:val="20"/>
          <w:szCs w:val="20"/>
        </w:rPr>
        <w:t xml:space="preserve">23.501 </w:t>
      </w:r>
      <w:r w:rsidRPr="000E46A6">
        <w:rPr>
          <w:sz w:val="20"/>
          <w:szCs w:val="20"/>
        </w:rPr>
        <w:t xml:space="preserve">CR [1] for XRM, SA2 has specified </w:t>
      </w:r>
      <w:r w:rsidR="00B04666" w:rsidRPr="000E46A6">
        <w:rPr>
          <w:sz w:val="20"/>
          <w:szCs w:val="20"/>
        </w:rPr>
        <w:t>the following</w:t>
      </w:r>
      <w:r w:rsidRPr="000E46A6">
        <w:rPr>
          <w:sz w:val="20"/>
          <w:szCs w:val="20"/>
        </w:rPr>
        <w:t>:</w:t>
      </w:r>
    </w:p>
    <w:p w14:paraId="236D36E7" w14:textId="7880D798" w:rsidR="0063108B" w:rsidRPr="000E46A6" w:rsidRDefault="00FF31BC" w:rsidP="00FF31BC">
      <w:pPr>
        <w:pStyle w:val="Heading4"/>
        <w:numPr>
          <w:ilvl w:val="0"/>
          <w:numId w:val="0"/>
        </w:numPr>
        <w:rPr>
          <w:sz w:val="20"/>
          <w:szCs w:val="20"/>
          <w:lang w:eastAsia="ko-KR"/>
        </w:rPr>
      </w:pPr>
      <w:r w:rsidRPr="000E46A6">
        <w:rPr>
          <w:sz w:val="20"/>
          <w:szCs w:val="20"/>
          <w:lang w:eastAsia="ko-KR"/>
        </w:rPr>
        <w:t>“</w:t>
      </w:r>
      <w:r w:rsidR="0063108B" w:rsidRPr="000E46A6">
        <w:rPr>
          <w:sz w:val="20"/>
          <w:szCs w:val="20"/>
          <w:lang w:eastAsia="ko-KR"/>
        </w:rPr>
        <w:t>5.</w:t>
      </w:r>
      <w:proofErr w:type="gramStart"/>
      <w:r w:rsidR="0063108B" w:rsidRPr="000E46A6">
        <w:rPr>
          <w:sz w:val="20"/>
          <w:szCs w:val="20"/>
          <w:lang w:eastAsia="ko-KR"/>
        </w:rPr>
        <w:t>37.x.</w:t>
      </w:r>
      <w:proofErr w:type="gramEnd"/>
      <w:r w:rsidR="0063108B" w:rsidRPr="000E46A6">
        <w:rPr>
          <w:sz w:val="20"/>
          <w:szCs w:val="20"/>
          <w:lang w:eastAsia="ko-KR"/>
        </w:rPr>
        <w:t>2</w:t>
      </w:r>
      <w:r w:rsidR="0063108B" w:rsidRPr="000E46A6">
        <w:rPr>
          <w:sz w:val="20"/>
          <w:szCs w:val="20"/>
          <w:lang w:eastAsia="ko-KR"/>
        </w:rPr>
        <w:tab/>
        <w:t>PDU Set Information and Identification</w:t>
      </w:r>
    </w:p>
    <w:p w14:paraId="2FDFFC22" w14:textId="77777777" w:rsidR="0063108B" w:rsidRPr="000E46A6" w:rsidRDefault="0063108B" w:rsidP="0063108B">
      <w:pPr>
        <w:rPr>
          <w:sz w:val="20"/>
          <w:szCs w:val="20"/>
          <w:lang w:eastAsia="ko-KR"/>
        </w:rPr>
      </w:pPr>
      <w:r w:rsidRPr="000E46A6">
        <w:rPr>
          <w:sz w:val="20"/>
          <w:szCs w:val="20"/>
          <w:lang w:eastAsia="ko-KR"/>
        </w:rPr>
        <w:t>To support PDU Set based QoS handling, the PSA UPF identifies PDUs that belong to PDU Sets and determines the below PDU Set Information which it sends to the NG-RAN in the GTP-U header. The PDU Set information is used by the NG-RAN for PDU Set handling as described above.</w:t>
      </w:r>
    </w:p>
    <w:p w14:paraId="3ED87161" w14:textId="77777777" w:rsidR="0063108B" w:rsidRPr="000E46A6" w:rsidRDefault="0063108B" w:rsidP="0063108B">
      <w:pPr>
        <w:rPr>
          <w:rFonts w:eastAsia="DengXian"/>
          <w:sz w:val="20"/>
          <w:szCs w:val="20"/>
          <w:lang w:eastAsia="zh-CN"/>
        </w:rPr>
      </w:pPr>
      <w:r w:rsidRPr="000E46A6">
        <w:rPr>
          <w:rFonts w:eastAsia="DengXian"/>
          <w:sz w:val="20"/>
          <w:szCs w:val="20"/>
          <w:lang w:eastAsia="zh-CN"/>
        </w:rPr>
        <w:t>The PDU Set Information comprises:</w:t>
      </w:r>
    </w:p>
    <w:p w14:paraId="10826597" w14:textId="77777777" w:rsidR="0063108B" w:rsidRPr="000E46A6" w:rsidRDefault="0063108B" w:rsidP="0063108B">
      <w:pPr>
        <w:pStyle w:val="B1"/>
        <w:rPr>
          <w:rFonts w:eastAsia="DengXian"/>
          <w:lang w:val="en-US" w:eastAsia="zh-CN"/>
        </w:rPr>
      </w:pPr>
      <w:r w:rsidRPr="000E46A6">
        <w:rPr>
          <w:rFonts w:eastAsia="DengXian"/>
          <w:lang w:val="en-US" w:eastAsia="zh-CN"/>
        </w:rPr>
        <w:t>-</w:t>
      </w:r>
      <w:r w:rsidRPr="000E46A6">
        <w:rPr>
          <w:rFonts w:eastAsia="DengXian"/>
          <w:lang w:val="en-US" w:eastAsia="zh-CN"/>
        </w:rPr>
        <w:tab/>
        <w:t xml:space="preserve">PDU Set </w:t>
      </w:r>
      <w:r w:rsidRPr="000E46A6">
        <w:rPr>
          <w:rFonts w:eastAsia="DengXian" w:hint="eastAsia"/>
          <w:lang w:val="en-US" w:eastAsia="zh-CN"/>
        </w:rPr>
        <w:t>Sequence</w:t>
      </w:r>
      <w:r w:rsidRPr="000E46A6">
        <w:rPr>
          <w:rFonts w:eastAsia="DengXian"/>
          <w:lang w:val="en-US" w:eastAsia="zh-CN"/>
        </w:rPr>
        <w:t xml:space="preserve"> </w:t>
      </w:r>
      <w:r w:rsidRPr="000E46A6">
        <w:rPr>
          <w:rFonts w:eastAsia="DengXian" w:hint="eastAsia"/>
          <w:lang w:val="en-US" w:eastAsia="zh-CN"/>
        </w:rPr>
        <w:t>Number</w:t>
      </w:r>
      <w:r w:rsidRPr="000E46A6">
        <w:rPr>
          <w:rFonts w:eastAsia="DengXian"/>
          <w:lang w:val="en-US" w:eastAsia="zh-CN"/>
        </w:rPr>
        <w:t>.</w:t>
      </w:r>
    </w:p>
    <w:p w14:paraId="7580130A" w14:textId="77777777" w:rsidR="0063108B" w:rsidRPr="000E46A6" w:rsidRDefault="0063108B" w:rsidP="0063108B">
      <w:pPr>
        <w:pStyle w:val="B1"/>
        <w:rPr>
          <w:rFonts w:eastAsia="DengXian"/>
          <w:lang w:val="en-US" w:eastAsia="zh-CN"/>
        </w:rPr>
      </w:pPr>
      <w:r w:rsidRPr="000E46A6">
        <w:rPr>
          <w:rFonts w:eastAsia="DengXian"/>
          <w:lang w:val="en-US" w:eastAsia="zh-CN"/>
        </w:rPr>
        <w:t>-</w:t>
      </w:r>
      <w:r w:rsidRPr="000E46A6">
        <w:rPr>
          <w:rFonts w:eastAsia="DengXian"/>
          <w:lang w:val="en-US" w:eastAsia="zh-CN"/>
        </w:rPr>
        <w:tab/>
        <w:t xml:space="preserve">Indication of End PDU of the PDU Set </w:t>
      </w:r>
    </w:p>
    <w:p w14:paraId="4D6767E2" w14:textId="77777777" w:rsidR="0063108B" w:rsidRPr="000E46A6" w:rsidRDefault="0063108B" w:rsidP="0063108B">
      <w:pPr>
        <w:pStyle w:val="B1"/>
        <w:rPr>
          <w:rFonts w:eastAsia="DengXian"/>
          <w:lang w:val="en-US" w:eastAsia="zh-CN"/>
        </w:rPr>
      </w:pPr>
      <w:r w:rsidRPr="000E46A6">
        <w:rPr>
          <w:rFonts w:eastAsia="DengXian"/>
          <w:lang w:val="en-US" w:eastAsia="zh-CN"/>
        </w:rPr>
        <w:t>-</w:t>
      </w:r>
      <w:r w:rsidRPr="000E46A6">
        <w:rPr>
          <w:rFonts w:eastAsia="DengXian"/>
          <w:lang w:val="en-US" w:eastAsia="zh-CN"/>
        </w:rPr>
        <w:tab/>
        <w:t>PDU Sequence Number within a PDU Set</w:t>
      </w:r>
    </w:p>
    <w:p w14:paraId="13092FAE" w14:textId="77777777" w:rsidR="0063108B" w:rsidRPr="000E46A6" w:rsidRDefault="0063108B" w:rsidP="0063108B">
      <w:pPr>
        <w:pStyle w:val="B1"/>
        <w:rPr>
          <w:rFonts w:eastAsia="DengXian"/>
          <w:lang w:val="en-US" w:eastAsia="zh-CN"/>
        </w:rPr>
      </w:pPr>
      <w:r w:rsidRPr="000E46A6">
        <w:rPr>
          <w:rFonts w:eastAsia="DengXian"/>
          <w:lang w:val="en-US" w:eastAsia="zh-CN"/>
        </w:rPr>
        <w:t>-</w:t>
      </w:r>
      <w:r w:rsidRPr="000E46A6">
        <w:rPr>
          <w:rFonts w:eastAsia="DengXian"/>
          <w:lang w:val="en-US" w:eastAsia="zh-CN"/>
        </w:rPr>
        <w:tab/>
        <w:t>PDU Set Size</w:t>
      </w:r>
      <w:r w:rsidRPr="000E46A6">
        <w:rPr>
          <w:rFonts w:eastAsia="DengXian"/>
          <w:lang w:eastAsia="zh-CN"/>
        </w:rPr>
        <w:t xml:space="preserve"> in bytes</w:t>
      </w:r>
      <w:r w:rsidRPr="000E46A6">
        <w:rPr>
          <w:rFonts w:eastAsia="DengXian"/>
          <w:lang w:val="en-US" w:eastAsia="zh-CN"/>
        </w:rPr>
        <w:t>.</w:t>
      </w:r>
    </w:p>
    <w:p w14:paraId="6276F33C" w14:textId="77777777" w:rsidR="0063108B" w:rsidRPr="000E46A6" w:rsidRDefault="0063108B" w:rsidP="0063108B">
      <w:pPr>
        <w:pStyle w:val="B1"/>
        <w:rPr>
          <w:rFonts w:eastAsia="DengXian"/>
          <w:lang w:val="en-US" w:eastAsia="zh-CN"/>
        </w:rPr>
      </w:pPr>
      <w:r w:rsidRPr="000E46A6">
        <w:rPr>
          <w:rFonts w:eastAsia="DengXian"/>
          <w:lang w:val="en-US" w:eastAsia="zh-CN"/>
        </w:rPr>
        <w:t>-</w:t>
      </w:r>
      <w:r w:rsidRPr="000E46A6">
        <w:rPr>
          <w:rFonts w:eastAsia="DengXian"/>
          <w:lang w:val="en-US" w:eastAsia="zh-CN"/>
        </w:rPr>
        <w:tab/>
        <w:t>PDU Set Importance, which identifies the importance of a PDU Set within a QoS Flow.</w:t>
      </w:r>
    </w:p>
    <w:p w14:paraId="085E3A83" w14:textId="62C1D7B4" w:rsidR="0063108B" w:rsidRPr="000E46A6" w:rsidRDefault="0063108B" w:rsidP="0063108B">
      <w:pPr>
        <w:rPr>
          <w:sz w:val="20"/>
          <w:szCs w:val="20"/>
          <w:lang w:eastAsia="zh-CN"/>
        </w:rPr>
      </w:pPr>
      <w:r w:rsidRPr="000E46A6">
        <w:rPr>
          <w:sz w:val="20"/>
          <w:szCs w:val="20"/>
          <w:lang w:eastAsia="zh-CN"/>
        </w:rPr>
        <w:t>The NG-RAN may use the PDU Set Importance for PDU Set level packet discarding in presence of congestion.</w:t>
      </w:r>
      <w:r w:rsidR="00B04666" w:rsidRPr="000E46A6">
        <w:rPr>
          <w:sz w:val="20"/>
          <w:szCs w:val="20"/>
          <w:lang w:eastAsia="zh-CN"/>
        </w:rPr>
        <w:t>”</w:t>
      </w:r>
    </w:p>
    <w:p w14:paraId="722309D8" w14:textId="30CB8960" w:rsidR="009770BB" w:rsidRPr="000E46A6" w:rsidRDefault="00EC149F" w:rsidP="009770BB">
      <w:pPr>
        <w:jc w:val="left"/>
        <w:rPr>
          <w:sz w:val="20"/>
          <w:szCs w:val="20"/>
        </w:rPr>
      </w:pPr>
      <w:r w:rsidRPr="000E46A6">
        <w:rPr>
          <w:sz w:val="20"/>
          <w:szCs w:val="20"/>
        </w:rPr>
        <w:t xml:space="preserve">In this contribution, we </w:t>
      </w:r>
      <w:r w:rsidR="00616999" w:rsidRPr="000E46A6">
        <w:rPr>
          <w:sz w:val="20"/>
          <w:szCs w:val="20"/>
        </w:rPr>
        <w:t>discuss</w:t>
      </w:r>
      <w:r w:rsidR="00210D52" w:rsidRPr="000E46A6">
        <w:rPr>
          <w:sz w:val="20"/>
          <w:szCs w:val="20"/>
        </w:rPr>
        <w:t xml:space="preserve"> </w:t>
      </w:r>
      <w:r w:rsidR="00532FB9" w:rsidRPr="000E46A6">
        <w:rPr>
          <w:sz w:val="20"/>
          <w:szCs w:val="20"/>
        </w:rPr>
        <w:t xml:space="preserve">how to use </w:t>
      </w:r>
      <w:r w:rsidR="00D574F8" w:rsidRPr="000E46A6">
        <w:rPr>
          <w:sz w:val="20"/>
          <w:szCs w:val="20"/>
        </w:rPr>
        <w:t>some of the</w:t>
      </w:r>
      <w:r w:rsidR="00532FB9" w:rsidRPr="000E46A6">
        <w:rPr>
          <w:sz w:val="20"/>
          <w:szCs w:val="20"/>
        </w:rPr>
        <w:t xml:space="preserve"> PDU set information in RAN.</w:t>
      </w:r>
    </w:p>
    <w:p w14:paraId="16483CD3" w14:textId="5E633ECC" w:rsidR="00107035" w:rsidRDefault="00A072E3" w:rsidP="00107035">
      <w:pPr>
        <w:pStyle w:val="Heading1"/>
      </w:pPr>
      <w:r>
        <w:t>Discussions</w:t>
      </w:r>
      <w:r w:rsidR="00107035">
        <w:t xml:space="preserve"> </w:t>
      </w:r>
    </w:p>
    <w:p w14:paraId="061FD208" w14:textId="1D9A96C7" w:rsidR="00D75787" w:rsidRDefault="00580AD8" w:rsidP="001125FF">
      <w:pPr>
        <w:pStyle w:val="Heading2"/>
      </w:pPr>
      <w:r>
        <w:t>How to use PDU Set SN</w:t>
      </w:r>
    </w:p>
    <w:p w14:paraId="071882FB" w14:textId="40A7E03A" w:rsidR="00D05076" w:rsidRDefault="007D025A" w:rsidP="00684235">
      <w:pPr>
        <w:rPr>
          <w:sz w:val="20"/>
          <w:szCs w:val="20"/>
        </w:rPr>
      </w:pPr>
      <w:r>
        <w:rPr>
          <w:sz w:val="20"/>
          <w:szCs w:val="20"/>
        </w:rPr>
        <w:t xml:space="preserve">Obviously, </w:t>
      </w:r>
      <w:bookmarkStart w:id="2" w:name="_Hlk127465669"/>
      <w:r>
        <w:rPr>
          <w:sz w:val="20"/>
          <w:szCs w:val="20"/>
        </w:rPr>
        <w:t>the</w:t>
      </w:r>
      <w:r w:rsidR="00F42E98" w:rsidRPr="007D025A">
        <w:rPr>
          <w:sz w:val="20"/>
          <w:szCs w:val="20"/>
        </w:rPr>
        <w:t xml:space="preserve"> transmitting PDCP entity can </w:t>
      </w:r>
      <w:r w:rsidR="0018080E" w:rsidRPr="007D025A">
        <w:rPr>
          <w:sz w:val="20"/>
          <w:szCs w:val="20"/>
        </w:rPr>
        <w:t>use the PDU Set SN associated with each</w:t>
      </w:r>
      <w:r>
        <w:rPr>
          <w:sz w:val="20"/>
          <w:szCs w:val="20"/>
        </w:rPr>
        <w:t xml:space="preserve"> PDCP SDU received from upper layers</w:t>
      </w:r>
      <w:r w:rsidR="0018080E" w:rsidRPr="007D025A">
        <w:rPr>
          <w:sz w:val="20"/>
          <w:szCs w:val="20"/>
        </w:rPr>
        <w:t xml:space="preserve"> </w:t>
      </w:r>
      <w:r w:rsidR="00684235">
        <w:rPr>
          <w:sz w:val="20"/>
          <w:szCs w:val="20"/>
        </w:rPr>
        <w:t>to</w:t>
      </w:r>
      <w:r w:rsidR="00D05076">
        <w:rPr>
          <w:sz w:val="20"/>
          <w:szCs w:val="20"/>
        </w:rPr>
        <w:t xml:space="preserve"> </w:t>
      </w:r>
      <w:r w:rsidR="00B331E4">
        <w:rPr>
          <w:sz w:val="20"/>
          <w:szCs w:val="20"/>
        </w:rPr>
        <w:t>determine</w:t>
      </w:r>
      <w:r w:rsidR="00C11DA9">
        <w:rPr>
          <w:sz w:val="20"/>
          <w:szCs w:val="20"/>
        </w:rPr>
        <w:t xml:space="preserve"> </w:t>
      </w:r>
      <w:r w:rsidR="00B331E4">
        <w:rPr>
          <w:sz w:val="20"/>
          <w:szCs w:val="20"/>
        </w:rPr>
        <w:t>which</w:t>
      </w:r>
      <w:r w:rsidR="0018080E">
        <w:rPr>
          <w:sz w:val="20"/>
          <w:szCs w:val="20"/>
        </w:rPr>
        <w:t xml:space="preserve"> </w:t>
      </w:r>
      <w:r w:rsidR="00684235">
        <w:rPr>
          <w:sz w:val="20"/>
          <w:szCs w:val="20"/>
        </w:rPr>
        <w:t>PDCP SDUs</w:t>
      </w:r>
      <w:r w:rsidR="00B32CB4">
        <w:rPr>
          <w:sz w:val="20"/>
          <w:szCs w:val="20"/>
        </w:rPr>
        <w:t xml:space="preserve"> belong</w:t>
      </w:r>
      <w:r w:rsidR="00B331E4">
        <w:rPr>
          <w:sz w:val="20"/>
          <w:szCs w:val="20"/>
        </w:rPr>
        <w:t xml:space="preserve"> to which</w:t>
      </w:r>
      <w:r w:rsidR="00B32CB4">
        <w:rPr>
          <w:sz w:val="20"/>
          <w:szCs w:val="20"/>
        </w:rPr>
        <w:t xml:space="preserve"> PDU</w:t>
      </w:r>
      <w:r w:rsidR="00B654F3">
        <w:rPr>
          <w:sz w:val="20"/>
          <w:szCs w:val="20"/>
        </w:rPr>
        <w:t xml:space="preserve"> Set</w:t>
      </w:r>
      <w:r w:rsidR="00B331E4">
        <w:rPr>
          <w:sz w:val="20"/>
          <w:szCs w:val="20"/>
        </w:rPr>
        <w:t>s</w:t>
      </w:r>
      <w:r w:rsidR="00B32CB4">
        <w:rPr>
          <w:sz w:val="20"/>
          <w:szCs w:val="20"/>
        </w:rPr>
        <w:t>.</w:t>
      </w:r>
      <w:r w:rsidR="00B331E4">
        <w:rPr>
          <w:sz w:val="20"/>
          <w:szCs w:val="20"/>
        </w:rPr>
        <w:t xml:space="preserve"> </w:t>
      </w:r>
      <w:bookmarkEnd w:id="2"/>
      <w:r w:rsidR="00B331E4">
        <w:rPr>
          <w:sz w:val="20"/>
          <w:szCs w:val="20"/>
        </w:rPr>
        <w:t xml:space="preserve">Such determination is </w:t>
      </w:r>
      <w:r w:rsidR="001250FC">
        <w:rPr>
          <w:sz w:val="20"/>
          <w:szCs w:val="20"/>
        </w:rPr>
        <w:t xml:space="preserve">critical when </w:t>
      </w:r>
      <w:r w:rsidR="00012F85">
        <w:rPr>
          <w:sz w:val="20"/>
          <w:szCs w:val="20"/>
        </w:rPr>
        <w:t>it</w:t>
      </w:r>
      <w:r w:rsidR="001250FC">
        <w:rPr>
          <w:sz w:val="20"/>
          <w:szCs w:val="20"/>
        </w:rPr>
        <w:t xml:space="preserve"> comes to </w:t>
      </w:r>
      <w:r w:rsidR="00843725">
        <w:rPr>
          <w:sz w:val="20"/>
          <w:szCs w:val="20"/>
        </w:rPr>
        <w:t xml:space="preserve">PDU </w:t>
      </w:r>
      <w:r w:rsidR="001250FC">
        <w:rPr>
          <w:sz w:val="20"/>
          <w:szCs w:val="20"/>
        </w:rPr>
        <w:t>discard</w:t>
      </w:r>
      <w:r w:rsidR="00843725">
        <w:rPr>
          <w:sz w:val="20"/>
          <w:szCs w:val="20"/>
        </w:rPr>
        <w:t>ing for</w:t>
      </w:r>
      <w:r w:rsidR="001250FC">
        <w:rPr>
          <w:sz w:val="20"/>
          <w:szCs w:val="20"/>
        </w:rPr>
        <w:t xml:space="preserve"> a PDU Set</w:t>
      </w:r>
      <w:r w:rsidR="00103249">
        <w:rPr>
          <w:sz w:val="20"/>
          <w:szCs w:val="20"/>
        </w:rPr>
        <w:t xml:space="preserve">, because RAN2 has agreed </w:t>
      </w:r>
      <w:r w:rsidR="000A76A8">
        <w:rPr>
          <w:sz w:val="20"/>
          <w:szCs w:val="20"/>
        </w:rPr>
        <w:t xml:space="preserve">[2] </w:t>
      </w:r>
      <w:r w:rsidR="00103249">
        <w:rPr>
          <w:sz w:val="20"/>
          <w:szCs w:val="20"/>
        </w:rPr>
        <w:t xml:space="preserve">that </w:t>
      </w:r>
      <w:r w:rsidR="006B7349">
        <w:rPr>
          <w:sz w:val="20"/>
          <w:szCs w:val="20"/>
        </w:rPr>
        <w:t>“</w:t>
      </w:r>
      <w:r w:rsidR="001A15EE" w:rsidRPr="001A15EE">
        <w:rPr>
          <w:sz w:val="20"/>
          <w:szCs w:val="20"/>
        </w:rPr>
        <w:t>the PDCP entity discards all PDCP SDUs associated with the PDU set</w:t>
      </w:r>
      <w:r w:rsidR="006B7349">
        <w:rPr>
          <w:sz w:val="20"/>
          <w:szCs w:val="20"/>
        </w:rPr>
        <w:t xml:space="preserve">” </w:t>
      </w:r>
      <w:r w:rsidR="000A76A8">
        <w:rPr>
          <w:sz w:val="20"/>
          <w:szCs w:val="20"/>
        </w:rPr>
        <w:t>that</w:t>
      </w:r>
      <w:r w:rsidR="006B7349">
        <w:rPr>
          <w:sz w:val="20"/>
          <w:szCs w:val="20"/>
        </w:rPr>
        <w:t xml:space="preserve"> is to be discarded</w:t>
      </w:r>
      <w:r w:rsidR="001A15EE" w:rsidRPr="001A15EE">
        <w:rPr>
          <w:sz w:val="20"/>
          <w:szCs w:val="20"/>
        </w:rPr>
        <w:t>.</w:t>
      </w:r>
    </w:p>
    <w:p w14:paraId="49024D46" w14:textId="001B76B0" w:rsidR="009E7023" w:rsidRPr="009E7023" w:rsidRDefault="009E7023" w:rsidP="00153324">
      <w:pPr>
        <w:rPr>
          <w:b/>
          <w:bCs/>
          <w:sz w:val="20"/>
          <w:szCs w:val="20"/>
        </w:rPr>
      </w:pPr>
      <w:r w:rsidRPr="009E7023">
        <w:rPr>
          <w:b/>
          <w:bCs/>
          <w:sz w:val="20"/>
          <w:szCs w:val="20"/>
        </w:rPr>
        <w:t xml:space="preserve">Proposal </w:t>
      </w:r>
      <w:r w:rsidR="00CA60E9">
        <w:rPr>
          <w:b/>
          <w:bCs/>
          <w:sz w:val="20"/>
          <w:szCs w:val="20"/>
        </w:rPr>
        <w:t>1</w:t>
      </w:r>
      <w:r w:rsidRPr="009E7023">
        <w:rPr>
          <w:b/>
          <w:bCs/>
          <w:sz w:val="20"/>
          <w:szCs w:val="20"/>
        </w:rPr>
        <w:t xml:space="preserve">. </w:t>
      </w:r>
      <w:r w:rsidR="005E3433">
        <w:rPr>
          <w:b/>
          <w:bCs/>
          <w:sz w:val="20"/>
          <w:szCs w:val="20"/>
        </w:rPr>
        <w:t>T</w:t>
      </w:r>
      <w:r w:rsidR="005E3433" w:rsidRPr="005E3433">
        <w:rPr>
          <w:b/>
          <w:bCs/>
          <w:sz w:val="20"/>
          <w:szCs w:val="20"/>
        </w:rPr>
        <w:t>he transmitting PDCP entity can use the PDU Set SN associated with each PDCP SDU received from upper layers to determine which PDCP SDUs belong to which PDU Sets</w:t>
      </w:r>
      <w:r w:rsidR="00C617EB">
        <w:rPr>
          <w:b/>
          <w:bCs/>
          <w:sz w:val="20"/>
          <w:szCs w:val="20"/>
        </w:rPr>
        <w:t xml:space="preserve"> to support</w:t>
      </w:r>
      <w:r w:rsidR="004F1716">
        <w:rPr>
          <w:b/>
          <w:bCs/>
          <w:sz w:val="20"/>
          <w:szCs w:val="20"/>
        </w:rPr>
        <w:t xml:space="preserve"> PDU Set based packet discarding.</w:t>
      </w:r>
      <w:r w:rsidR="00C617EB">
        <w:rPr>
          <w:b/>
          <w:bCs/>
          <w:sz w:val="20"/>
          <w:szCs w:val="20"/>
        </w:rPr>
        <w:t xml:space="preserve"> </w:t>
      </w:r>
    </w:p>
    <w:p w14:paraId="06B22316" w14:textId="4F2CD20A" w:rsidR="00504D28" w:rsidRPr="00756854" w:rsidRDefault="00756854" w:rsidP="00504D28">
      <w:pPr>
        <w:pStyle w:val="Heading2"/>
        <w:rPr>
          <w:sz w:val="32"/>
          <w:szCs w:val="28"/>
        </w:rPr>
      </w:pPr>
      <w:r w:rsidRPr="00756854">
        <w:rPr>
          <w:szCs w:val="24"/>
        </w:rPr>
        <w:t xml:space="preserve">How to use </w:t>
      </w:r>
      <w:r w:rsidR="00504D28" w:rsidRPr="00756854">
        <w:rPr>
          <w:szCs w:val="24"/>
        </w:rPr>
        <w:t>PDU Set Importance</w:t>
      </w:r>
    </w:p>
    <w:p w14:paraId="3CAFF7DB" w14:textId="77777777" w:rsidR="00BB0A8B" w:rsidRDefault="002E620C" w:rsidP="00CA60E9">
      <w:pPr>
        <w:rPr>
          <w:sz w:val="20"/>
          <w:szCs w:val="20"/>
        </w:rPr>
      </w:pPr>
      <w:r>
        <w:rPr>
          <w:sz w:val="20"/>
          <w:szCs w:val="20"/>
        </w:rPr>
        <w:t xml:space="preserve">Although </w:t>
      </w:r>
      <w:r w:rsidR="004211D0" w:rsidRPr="004211D0">
        <w:rPr>
          <w:sz w:val="20"/>
          <w:szCs w:val="20"/>
        </w:rPr>
        <w:t xml:space="preserve">SA2 </w:t>
      </w:r>
      <w:r>
        <w:rPr>
          <w:sz w:val="20"/>
          <w:szCs w:val="20"/>
        </w:rPr>
        <w:t xml:space="preserve">has not fully agreed on the </w:t>
      </w:r>
      <w:r w:rsidR="00787C57">
        <w:rPr>
          <w:sz w:val="20"/>
          <w:szCs w:val="20"/>
        </w:rPr>
        <w:t>possible values and</w:t>
      </w:r>
      <w:r w:rsidR="00710B6E">
        <w:rPr>
          <w:sz w:val="20"/>
          <w:szCs w:val="20"/>
        </w:rPr>
        <w:t xml:space="preserve"> corresponding</w:t>
      </w:r>
      <w:r w:rsidR="00787C57">
        <w:rPr>
          <w:sz w:val="20"/>
          <w:szCs w:val="20"/>
        </w:rPr>
        <w:t xml:space="preserve"> meaning</w:t>
      </w:r>
      <w:r w:rsidR="00710B6E">
        <w:rPr>
          <w:sz w:val="20"/>
          <w:szCs w:val="20"/>
        </w:rPr>
        <w:t>s</w:t>
      </w:r>
      <w:r w:rsidR="00787C57">
        <w:rPr>
          <w:sz w:val="20"/>
          <w:szCs w:val="20"/>
        </w:rPr>
        <w:t xml:space="preserve"> of the PDU Set Importance</w:t>
      </w:r>
      <w:r w:rsidR="00710B6E">
        <w:rPr>
          <w:sz w:val="20"/>
          <w:szCs w:val="20"/>
        </w:rPr>
        <w:t>,</w:t>
      </w:r>
      <w:r w:rsidR="00787C57">
        <w:rPr>
          <w:sz w:val="20"/>
          <w:szCs w:val="20"/>
        </w:rPr>
        <w:t xml:space="preserve"> </w:t>
      </w:r>
      <w:r w:rsidR="00787BF1">
        <w:rPr>
          <w:sz w:val="20"/>
          <w:szCs w:val="20"/>
        </w:rPr>
        <w:t xml:space="preserve">SA2 has </w:t>
      </w:r>
      <w:r w:rsidR="004211D0" w:rsidRPr="004211D0">
        <w:rPr>
          <w:sz w:val="20"/>
          <w:szCs w:val="20"/>
        </w:rPr>
        <w:t>suggest</w:t>
      </w:r>
      <w:r w:rsidR="00787BF1">
        <w:rPr>
          <w:sz w:val="20"/>
          <w:szCs w:val="20"/>
        </w:rPr>
        <w:t>ed</w:t>
      </w:r>
      <w:r w:rsidR="004211D0" w:rsidRPr="004211D0">
        <w:rPr>
          <w:sz w:val="20"/>
          <w:szCs w:val="20"/>
        </w:rPr>
        <w:t xml:space="preserve"> that the PDU Set Importance </w:t>
      </w:r>
      <w:r w:rsidR="00D449F6">
        <w:rPr>
          <w:sz w:val="20"/>
          <w:szCs w:val="20"/>
        </w:rPr>
        <w:t xml:space="preserve">can be used </w:t>
      </w:r>
      <w:r w:rsidR="004211D0" w:rsidRPr="004211D0">
        <w:rPr>
          <w:sz w:val="20"/>
          <w:szCs w:val="20"/>
        </w:rPr>
        <w:t xml:space="preserve">for PDU Set level packet discarding in </w:t>
      </w:r>
      <w:r w:rsidR="009E0457">
        <w:rPr>
          <w:sz w:val="20"/>
          <w:szCs w:val="20"/>
        </w:rPr>
        <w:t xml:space="preserve">the </w:t>
      </w:r>
      <w:r w:rsidR="004211D0" w:rsidRPr="004211D0">
        <w:rPr>
          <w:sz w:val="20"/>
          <w:szCs w:val="20"/>
        </w:rPr>
        <w:t>presence of congestion</w:t>
      </w:r>
      <w:r w:rsidR="00EF302B">
        <w:rPr>
          <w:sz w:val="20"/>
          <w:szCs w:val="20"/>
        </w:rPr>
        <w:t>.</w:t>
      </w:r>
      <w:r w:rsidR="005229D7">
        <w:rPr>
          <w:sz w:val="20"/>
          <w:szCs w:val="20"/>
        </w:rPr>
        <w:t xml:space="preserve"> Ther</w:t>
      </w:r>
      <w:r w:rsidR="00EF302B">
        <w:rPr>
          <w:sz w:val="20"/>
          <w:szCs w:val="20"/>
        </w:rPr>
        <w:t>efore,</w:t>
      </w:r>
      <w:r w:rsidR="00940299">
        <w:rPr>
          <w:sz w:val="20"/>
          <w:szCs w:val="20"/>
        </w:rPr>
        <w:t xml:space="preserve"> </w:t>
      </w:r>
      <w:r w:rsidR="00D90160">
        <w:rPr>
          <w:sz w:val="20"/>
          <w:szCs w:val="20"/>
        </w:rPr>
        <w:t xml:space="preserve">it </w:t>
      </w:r>
      <w:r w:rsidR="00EF302B">
        <w:rPr>
          <w:sz w:val="20"/>
          <w:szCs w:val="20"/>
        </w:rPr>
        <w:t>can be seen</w:t>
      </w:r>
      <w:r w:rsidR="00D90160">
        <w:rPr>
          <w:sz w:val="20"/>
          <w:szCs w:val="20"/>
        </w:rPr>
        <w:t xml:space="preserve"> an </w:t>
      </w:r>
      <w:r w:rsidR="009E0457">
        <w:rPr>
          <w:sz w:val="20"/>
          <w:szCs w:val="20"/>
        </w:rPr>
        <w:t xml:space="preserve">indication </w:t>
      </w:r>
      <w:r w:rsidR="00D90160">
        <w:rPr>
          <w:sz w:val="20"/>
          <w:szCs w:val="20"/>
        </w:rPr>
        <w:t>indicating wh</w:t>
      </w:r>
      <w:r w:rsidR="00EF302B">
        <w:rPr>
          <w:sz w:val="20"/>
          <w:szCs w:val="20"/>
        </w:rPr>
        <w:t>ether</w:t>
      </w:r>
      <w:r w:rsidR="00D90160">
        <w:rPr>
          <w:sz w:val="20"/>
          <w:szCs w:val="20"/>
        </w:rPr>
        <w:t xml:space="preserve"> </w:t>
      </w:r>
      <w:r w:rsidR="00E57CB6">
        <w:rPr>
          <w:sz w:val="20"/>
          <w:szCs w:val="20"/>
        </w:rPr>
        <w:t xml:space="preserve">the </w:t>
      </w:r>
      <w:r>
        <w:rPr>
          <w:sz w:val="20"/>
          <w:szCs w:val="20"/>
        </w:rPr>
        <w:t xml:space="preserve">associated </w:t>
      </w:r>
      <w:r w:rsidR="00E57CB6">
        <w:rPr>
          <w:sz w:val="20"/>
          <w:szCs w:val="20"/>
        </w:rPr>
        <w:t>PDU Set is discardable or not</w:t>
      </w:r>
      <w:r w:rsidR="004211D0" w:rsidRPr="004211D0">
        <w:rPr>
          <w:sz w:val="20"/>
          <w:szCs w:val="20"/>
        </w:rPr>
        <w:t>.</w:t>
      </w:r>
      <w:r w:rsidR="009E0457">
        <w:rPr>
          <w:sz w:val="20"/>
          <w:szCs w:val="20"/>
        </w:rPr>
        <w:t xml:space="preserve"> </w:t>
      </w:r>
    </w:p>
    <w:p w14:paraId="1DC6B36B" w14:textId="24703B2E" w:rsidR="00CA60E9" w:rsidRDefault="00BB0A8B" w:rsidP="00CA60E9">
      <w:pPr>
        <w:rPr>
          <w:sz w:val="20"/>
          <w:szCs w:val="20"/>
        </w:rPr>
      </w:pPr>
      <w:r>
        <w:rPr>
          <w:sz w:val="20"/>
          <w:szCs w:val="20"/>
        </w:rPr>
        <w:t>Within a group of pictures (GOP) of</w:t>
      </w:r>
      <w:r w:rsidR="008A05CD">
        <w:rPr>
          <w:sz w:val="20"/>
          <w:szCs w:val="20"/>
        </w:rPr>
        <w:t xml:space="preserve"> a video stream,</w:t>
      </w:r>
      <w:r w:rsidR="00E94212">
        <w:rPr>
          <w:sz w:val="20"/>
          <w:szCs w:val="20"/>
        </w:rPr>
        <w:t xml:space="preserve"> an </w:t>
      </w:r>
      <w:r w:rsidR="00642847">
        <w:rPr>
          <w:sz w:val="20"/>
          <w:szCs w:val="20"/>
        </w:rPr>
        <w:t>intra</w:t>
      </w:r>
      <w:r w:rsidR="00C34241">
        <w:rPr>
          <w:sz w:val="20"/>
          <w:szCs w:val="20"/>
        </w:rPr>
        <w:t>-coded (I)</w:t>
      </w:r>
      <w:r w:rsidR="00E94212">
        <w:rPr>
          <w:sz w:val="20"/>
          <w:szCs w:val="20"/>
        </w:rPr>
        <w:t xml:space="preserve"> frame</w:t>
      </w:r>
      <w:r w:rsidR="00C34241">
        <w:rPr>
          <w:sz w:val="20"/>
          <w:szCs w:val="20"/>
        </w:rPr>
        <w:t xml:space="preserve"> </w:t>
      </w:r>
      <w:r w:rsidR="00664AD6">
        <w:rPr>
          <w:sz w:val="20"/>
          <w:szCs w:val="20"/>
        </w:rPr>
        <w:t>tend</w:t>
      </w:r>
      <w:r w:rsidR="00E94212">
        <w:rPr>
          <w:sz w:val="20"/>
          <w:szCs w:val="20"/>
        </w:rPr>
        <w:t>s</w:t>
      </w:r>
      <w:r w:rsidR="00664AD6">
        <w:rPr>
          <w:sz w:val="20"/>
          <w:szCs w:val="20"/>
        </w:rPr>
        <w:t xml:space="preserve"> to be</w:t>
      </w:r>
      <w:r w:rsidR="00D7694D">
        <w:rPr>
          <w:sz w:val="20"/>
          <w:szCs w:val="20"/>
        </w:rPr>
        <w:t xml:space="preserve"> not discardable or less discardable, </w:t>
      </w:r>
      <w:r w:rsidR="00EC5AFA">
        <w:rPr>
          <w:sz w:val="20"/>
          <w:szCs w:val="20"/>
        </w:rPr>
        <w:t xml:space="preserve">because it is also used </w:t>
      </w:r>
      <w:r w:rsidR="00D7694D">
        <w:rPr>
          <w:sz w:val="20"/>
          <w:szCs w:val="20"/>
        </w:rPr>
        <w:t xml:space="preserve">as a reference </w:t>
      </w:r>
      <w:r w:rsidR="00285538">
        <w:rPr>
          <w:sz w:val="20"/>
          <w:szCs w:val="20"/>
        </w:rPr>
        <w:t xml:space="preserve">frame </w:t>
      </w:r>
      <w:r w:rsidR="00EE4F11">
        <w:rPr>
          <w:sz w:val="20"/>
          <w:szCs w:val="20"/>
        </w:rPr>
        <w:t xml:space="preserve">for </w:t>
      </w:r>
      <w:r w:rsidR="00285538">
        <w:rPr>
          <w:sz w:val="20"/>
          <w:szCs w:val="20"/>
        </w:rPr>
        <w:t>encoding the following pre</w:t>
      </w:r>
      <w:r w:rsidR="00BF3241">
        <w:rPr>
          <w:sz w:val="20"/>
          <w:szCs w:val="20"/>
        </w:rPr>
        <w:t>dictive-coded (P) frames</w:t>
      </w:r>
      <w:r w:rsidR="00D66BC6">
        <w:rPr>
          <w:sz w:val="20"/>
          <w:szCs w:val="20"/>
        </w:rPr>
        <w:t xml:space="preserve">. </w:t>
      </w:r>
      <w:r w:rsidR="00DC00DC">
        <w:rPr>
          <w:sz w:val="20"/>
          <w:szCs w:val="20"/>
        </w:rPr>
        <w:t xml:space="preserve">I frames </w:t>
      </w:r>
      <w:r w:rsidR="00BF3241">
        <w:rPr>
          <w:sz w:val="20"/>
          <w:szCs w:val="20"/>
        </w:rPr>
        <w:t>are self-deco</w:t>
      </w:r>
      <w:r w:rsidR="005F303F">
        <w:rPr>
          <w:sz w:val="20"/>
          <w:szCs w:val="20"/>
        </w:rPr>
        <w:t>d</w:t>
      </w:r>
      <w:r w:rsidR="00BF3241">
        <w:rPr>
          <w:sz w:val="20"/>
          <w:szCs w:val="20"/>
        </w:rPr>
        <w:t>able at the application layer</w:t>
      </w:r>
      <w:r w:rsidR="00645C4F">
        <w:rPr>
          <w:sz w:val="20"/>
          <w:szCs w:val="20"/>
        </w:rPr>
        <w:t xml:space="preserve"> of a recipient</w:t>
      </w:r>
      <w:r w:rsidR="00373D14">
        <w:rPr>
          <w:sz w:val="20"/>
          <w:szCs w:val="20"/>
        </w:rPr>
        <w:t xml:space="preserve">, because interframe prediction </w:t>
      </w:r>
      <w:r w:rsidR="00DC00DC">
        <w:rPr>
          <w:sz w:val="20"/>
          <w:szCs w:val="20"/>
        </w:rPr>
        <w:t xml:space="preserve">and </w:t>
      </w:r>
      <w:r w:rsidR="00373D14">
        <w:rPr>
          <w:sz w:val="20"/>
          <w:szCs w:val="20"/>
        </w:rPr>
        <w:t xml:space="preserve">motion </w:t>
      </w:r>
      <w:r w:rsidR="005F303F">
        <w:rPr>
          <w:sz w:val="20"/>
          <w:szCs w:val="20"/>
        </w:rPr>
        <w:t>compensation are not used in encoding the I frames.</w:t>
      </w:r>
      <w:r w:rsidR="00645C4F">
        <w:rPr>
          <w:sz w:val="20"/>
          <w:szCs w:val="20"/>
        </w:rPr>
        <w:t xml:space="preserve"> </w:t>
      </w:r>
      <w:r w:rsidR="000C68A7">
        <w:rPr>
          <w:sz w:val="20"/>
          <w:szCs w:val="20"/>
        </w:rPr>
        <w:t xml:space="preserve">On the other hand, </w:t>
      </w:r>
      <w:r w:rsidR="00E63AC6">
        <w:rPr>
          <w:sz w:val="20"/>
          <w:szCs w:val="20"/>
        </w:rPr>
        <w:t>i</w:t>
      </w:r>
      <w:r w:rsidR="00DC2166">
        <w:rPr>
          <w:sz w:val="20"/>
          <w:szCs w:val="20"/>
        </w:rPr>
        <w:t>nterframe prediction and motion compensation</w:t>
      </w:r>
      <w:r w:rsidR="0089563F">
        <w:rPr>
          <w:sz w:val="20"/>
          <w:szCs w:val="20"/>
        </w:rPr>
        <w:t>, if used,</w:t>
      </w:r>
      <w:r w:rsidR="00DC2166">
        <w:rPr>
          <w:sz w:val="20"/>
          <w:szCs w:val="20"/>
        </w:rPr>
        <w:t xml:space="preserve"> </w:t>
      </w:r>
      <w:r w:rsidR="000C68A7">
        <w:rPr>
          <w:sz w:val="20"/>
          <w:szCs w:val="20"/>
        </w:rPr>
        <w:t>help</w:t>
      </w:r>
      <w:r w:rsidR="008F70A5">
        <w:rPr>
          <w:sz w:val="20"/>
          <w:szCs w:val="20"/>
        </w:rPr>
        <w:t xml:space="preserve"> to</w:t>
      </w:r>
      <w:r w:rsidR="00DC2166">
        <w:rPr>
          <w:sz w:val="20"/>
          <w:szCs w:val="20"/>
        </w:rPr>
        <w:t xml:space="preserve"> </w:t>
      </w:r>
      <w:r w:rsidR="007B29E4" w:rsidRPr="00E475D0">
        <w:rPr>
          <w:sz w:val="20"/>
          <w:szCs w:val="20"/>
        </w:rPr>
        <w:t>remove significant amount</w:t>
      </w:r>
      <w:r w:rsidR="007B29E4">
        <w:rPr>
          <w:sz w:val="20"/>
          <w:szCs w:val="20"/>
        </w:rPr>
        <w:t xml:space="preserve"> of</w:t>
      </w:r>
      <w:r w:rsidR="007B29E4" w:rsidRPr="00E475D0">
        <w:rPr>
          <w:sz w:val="20"/>
          <w:szCs w:val="20"/>
        </w:rPr>
        <w:t xml:space="preserve"> </w:t>
      </w:r>
      <w:r w:rsidR="007B29E4">
        <w:rPr>
          <w:sz w:val="20"/>
          <w:szCs w:val="20"/>
        </w:rPr>
        <w:t xml:space="preserve">temporal </w:t>
      </w:r>
      <w:r w:rsidR="007B29E4" w:rsidRPr="00E475D0">
        <w:rPr>
          <w:sz w:val="20"/>
          <w:szCs w:val="20"/>
        </w:rPr>
        <w:t>redundancy between the video data of adjacent video frames.</w:t>
      </w:r>
      <w:r w:rsidR="008F70A5">
        <w:rPr>
          <w:sz w:val="20"/>
          <w:szCs w:val="20"/>
        </w:rPr>
        <w:t xml:space="preserve"> Therefore, without using the </w:t>
      </w:r>
      <w:r w:rsidR="008F70A5">
        <w:rPr>
          <w:sz w:val="20"/>
          <w:szCs w:val="20"/>
        </w:rPr>
        <w:t>interframe prediction and motion compensation</w:t>
      </w:r>
      <w:r w:rsidR="008F70A5">
        <w:rPr>
          <w:sz w:val="20"/>
          <w:szCs w:val="20"/>
        </w:rPr>
        <w:t xml:space="preserve">, </w:t>
      </w:r>
      <w:r w:rsidR="00A45BDE">
        <w:rPr>
          <w:sz w:val="20"/>
          <w:szCs w:val="20"/>
        </w:rPr>
        <w:t>the average size of I frames tend to be much larger than the average size of P frames</w:t>
      </w:r>
      <w:r w:rsidR="00E94DA9">
        <w:rPr>
          <w:sz w:val="20"/>
          <w:szCs w:val="20"/>
        </w:rPr>
        <w:t xml:space="preserve">, </w:t>
      </w:r>
      <w:r w:rsidR="00587CB4">
        <w:rPr>
          <w:sz w:val="20"/>
          <w:szCs w:val="20"/>
        </w:rPr>
        <w:t>the latter</w:t>
      </w:r>
      <w:r w:rsidR="00E94DA9">
        <w:rPr>
          <w:sz w:val="20"/>
          <w:szCs w:val="20"/>
        </w:rPr>
        <w:t xml:space="preserve"> use </w:t>
      </w:r>
      <w:r w:rsidR="00E94DA9">
        <w:rPr>
          <w:sz w:val="20"/>
          <w:szCs w:val="20"/>
        </w:rPr>
        <w:t xml:space="preserve">the interframe prediction and motion </w:t>
      </w:r>
      <w:r w:rsidR="00E94DA9">
        <w:rPr>
          <w:sz w:val="20"/>
          <w:szCs w:val="20"/>
        </w:rPr>
        <w:lastRenderedPageBreak/>
        <w:t>compensation</w:t>
      </w:r>
      <w:r w:rsidR="003C5118">
        <w:rPr>
          <w:sz w:val="20"/>
          <w:szCs w:val="20"/>
        </w:rPr>
        <w:t xml:space="preserve"> in encoding the frames</w:t>
      </w:r>
      <w:r w:rsidR="00A45BDE">
        <w:rPr>
          <w:sz w:val="20"/>
          <w:szCs w:val="20"/>
        </w:rPr>
        <w:t xml:space="preserve">. </w:t>
      </w:r>
      <w:r w:rsidR="007777E0" w:rsidRPr="00E475D0">
        <w:rPr>
          <w:sz w:val="20"/>
          <w:szCs w:val="20"/>
        </w:rPr>
        <w:t xml:space="preserve">Given the high </w:t>
      </w:r>
      <w:r w:rsidR="007777E0">
        <w:rPr>
          <w:sz w:val="20"/>
          <w:szCs w:val="20"/>
        </w:rPr>
        <w:t xml:space="preserve">video </w:t>
      </w:r>
      <w:r w:rsidR="007777E0" w:rsidRPr="00E475D0">
        <w:rPr>
          <w:sz w:val="20"/>
          <w:szCs w:val="20"/>
        </w:rPr>
        <w:t>resolution needed for</w:t>
      </w:r>
      <w:r w:rsidR="007777E0">
        <w:rPr>
          <w:sz w:val="20"/>
          <w:szCs w:val="20"/>
        </w:rPr>
        <w:t xml:space="preserve"> </w:t>
      </w:r>
      <w:r w:rsidR="007777E0" w:rsidRPr="00E475D0">
        <w:rPr>
          <w:sz w:val="20"/>
          <w:szCs w:val="20"/>
        </w:rPr>
        <w:t>XR</w:t>
      </w:r>
      <w:r w:rsidR="007777E0">
        <w:rPr>
          <w:sz w:val="20"/>
          <w:szCs w:val="20"/>
        </w:rPr>
        <w:t xml:space="preserve"> applications</w:t>
      </w:r>
      <w:r w:rsidR="007777E0" w:rsidRPr="00E475D0">
        <w:rPr>
          <w:sz w:val="20"/>
          <w:szCs w:val="20"/>
        </w:rPr>
        <w:t xml:space="preserve">, it is almost for sure that all XR video frames have a size well exceeding the payload size of a single PDU during the transport. Therefore, </w:t>
      </w:r>
      <w:r w:rsidR="00003A6A">
        <w:rPr>
          <w:sz w:val="20"/>
          <w:szCs w:val="20"/>
        </w:rPr>
        <w:t>I</w:t>
      </w:r>
      <w:r w:rsidR="007777E0" w:rsidRPr="00E475D0">
        <w:rPr>
          <w:sz w:val="20"/>
          <w:szCs w:val="20"/>
        </w:rPr>
        <w:t xml:space="preserve"> frame</w:t>
      </w:r>
      <w:r w:rsidR="00003A6A">
        <w:rPr>
          <w:sz w:val="20"/>
          <w:szCs w:val="20"/>
        </w:rPr>
        <w:t>s</w:t>
      </w:r>
      <w:r w:rsidR="007777E0" w:rsidRPr="00E475D0">
        <w:rPr>
          <w:sz w:val="20"/>
          <w:szCs w:val="20"/>
        </w:rPr>
        <w:t xml:space="preserve"> </w:t>
      </w:r>
      <w:r w:rsidR="00AF7BF5">
        <w:rPr>
          <w:sz w:val="20"/>
          <w:szCs w:val="20"/>
        </w:rPr>
        <w:t xml:space="preserve">are </w:t>
      </w:r>
      <w:r w:rsidR="007777E0" w:rsidRPr="00E475D0">
        <w:rPr>
          <w:sz w:val="20"/>
          <w:szCs w:val="20"/>
        </w:rPr>
        <w:t xml:space="preserve">usually </w:t>
      </w:r>
      <w:r w:rsidR="00140FDC">
        <w:rPr>
          <w:sz w:val="20"/>
          <w:szCs w:val="20"/>
        </w:rPr>
        <w:t xml:space="preserve">associated with a </w:t>
      </w:r>
      <w:r w:rsidR="003C5118">
        <w:rPr>
          <w:sz w:val="20"/>
          <w:szCs w:val="20"/>
        </w:rPr>
        <w:t xml:space="preserve">larger </w:t>
      </w:r>
      <w:r w:rsidR="00140FDC">
        <w:rPr>
          <w:sz w:val="20"/>
          <w:szCs w:val="20"/>
        </w:rPr>
        <w:t xml:space="preserve">number of PDUs that </w:t>
      </w:r>
      <w:r w:rsidR="00AF7BF5">
        <w:rPr>
          <w:sz w:val="20"/>
          <w:szCs w:val="20"/>
        </w:rPr>
        <w:t>constitute</w:t>
      </w:r>
      <w:r w:rsidR="00140FDC">
        <w:rPr>
          <w:sz w:val="20"/>
          <w:szCs w:val="20"/>
        </w:rPr>
        <w:t xml:space="preserve"> the PDU Set carrying </w:t>
      </w:r>
      <w:r w:rsidR="00AF7BF5">
        <w:rPr>
          <w:sz w:val="20"/>
          <w:szCs w:val="20"/>
        </w:rPr>
        <w:t>the</w:t>
      </w:r>
      <w:r w:rsidR="00140FDC">
        <w:rPr>
          <w:sz w:val="20"/>
          <w:szCs w:val="20"/>
        </w:rPr>
        <w:t xml:space="preserve"> I frame, while </w:t>
      </w:r>
      <w:r w:rsidR="00AF7BF5">
        <w:rPr>
          <w:sz w:val="20"/>
          <w:szCs w:val="20"/>
        </w:rPr>
        <w:t>P</w:t>
      </w:r>
      <w:r w:rsidR="00AF7BF5" w:rsidRPr="00E475D0">
        <w:rPr>
          <w:sz w:val="20"/>
          <w:szCs w:val="20"/>
        </w:rPr>
        <w:t xml:space="preserve"> frame</w:t>
      </w:r>
      <w:r w:rsidR="00AF7BF5">
        <w:rPr>
          <w:sz w:val="20"/>
          <w:szCs w:val="20"/>
        </w:rPr>
        <w:t>s</w:t>
      </w:r>
      <w:r w:rsidR="00AF7BF5" w:rsidRPr="00E475D0">
        <w:rPr>
          <w:sz w:val="20"/>
          <w:szCs w:val="20"/>
        </w:rPr>
        <w:t xml:space="preserve"> </w:t>
      </w:r>
      <w:r w:rsidR="00AF7BF5">
        <w:rPr>
          <w:sz w:val="20"/>
          <w:szCs w:val="20"/>
        </w:rPr>
        <w:t xml:space="preserve">are </w:t>
      </w:r>
      <w:r w:rsidR="00AF7BF5" w:rsidRPr="00E475D0">
        <w:rPr>
          <w:sz w:val="20"/>
          <w:szCs w:val="20"/>
        </w:rPr>
        <w:t xml:space="preserve">usually </w:t>
      </w:r>
      <w:r w:rsidR="00AF7BF5">
        <w:rPr>
          <w:sz w:val="20"/>
          <w:szCs w:val="20"/>
        </w:rPr>
        <w:t xml:space="preserve">associated with a </w:t>
      </w:r>
      <w:r w:rsidR="003C5118">
        <w:rPr>
          <w:sz w:val="20"/>
          <w:szCs w:val="20"/>
        </w:rPr>
        <w:t xml:space="preserve">smaller </w:t>
      </w:r>
      <w:r w:rsidR="00AF7BF5">
        <w:rPr>
          <w:sz w:val="20"/>
          <w:szCs w:val="20"/>
        </w:rPr>
        <w:t xml:space="preserve">number of PDUs that constitute the PDU Set carrying the </w:t>
      </w:r>
      <w:r w:rsidR="00A85A2F">
        <w:rPr>
          <w:sz w:val="20"/>
          <w:szCs w:val="20"/>
        </w:rPr>
        <w:t>P</w:t>
      </w:r>
      <w:r w:rsidR="00AF7BF5">
        <w:rPr>
          <w:sz w:val="20"/>
          <w:szCs w:val="20"/>
        </w:rPr>
        <w:t xml:space="preserve"> frame</w:t>
      </w:r>
      <w:r w:rsidR="00A85A2F">
        <w:rPr>
          <w:sz w:val="20"/>
          <w:szCs w:val="20"/>
        </w:rPr>
        <w:t>.</w:t>
      </w:r>
    </w:p>
    <w:p w14:paraId="42EE171C" w14:textId="72D3A299" w:rsidR="00A85A2F" w:rsidRDefault="00A85A2F" w:rsidP="00CA60E9">
      <w:pPr>
        <w:rPr>
          <w:sz w:val="20"/>
          <w:szCs w:val="20"/>
        </w:rPr>
      </w:pPr>
      <w:r>
        <w:rPr>
          <w:sz w:val="20"/>
          <w:szCs w:val="20"/>
        </w:rPr>
        <w:t xml:space="preserve">In our companion contribution [3] submitted to the same meeting, </w:t>
      </w:r>
      <w:r w:rsidR="00BB31B9">
        <w:rPr>
          <w:sz w:val="20"/>
          <w:szCs w:val="20"/>
        </w:rPr>
        <w:t xml:space="preserve">we have discussed an issue of </w:t>
      </w:r>
      <w:r w:rsidR="00097E36">
        <w:rPr>
          <w:sz w:val="20"/>
          <w:szCs w:val="20"/>
        </w:rPr>
        <w:t>the target PSER not being met uniformly among different types of PDU Set of the same QoS flow</w:t>
      </w:r>
      <w:r w:rsidR="00537BDF">
        <w:rPr>
          <w:sz w:val="20"/>
          <w:szCs w:val="20"/>
        </w:rPr>
        <w:t xml:space="preserve">, due to the </w:t>
      </w:r>
      <w:r w:rsidR="009C00FD">
        <w:rPr>
          <w:sz w:val="20"/>
          <w:szCs w:val="20"/>
        </w:rPr>
        <w:t>significant</w:t>
      </w:r>
      <w:r w:rsidR="00537BDF">
        <w:rPr>
          <w:sz w:val="20"/>
          <w:szCs w:val="20"/>
        </w:rPr>
        <w:t xml:space="preserve"> size difference between, e.g., I frames and P frames</w:t>
      </w:r>
      <w:r w:rsidR="00162CC2">
        <w:rPr>
          <w:sz w:val="20"/>
          <w:szCs w:val="20"/>
        </w:rPr>
        <w:t>, and the desir</w:t>
      </w:r>
      <w:r w:rsidR="000C099E">
        <w:rPr>
          <w:sz w:val="20"/>
          <w:szCs w:val="20"/>
        </w:rPr>
        <w:t>e</w:t>
      </w:r>
      <w:r w:rsidR="00162CC2">
        <w:rPr>
          <w:sz w:val="20"/>
          <w:szCs w:val="20"/>
        </w:rPr>
        <w:t xml:space="preserve"> that the lower layer</w:t>
      </w:r>
      <w:r w:rsidR="00C31304">
        <w:rPr>
          <w:sz w:val="20"/>
          <w:szCs w:val="20"/>
        </w:rPr>
        <w:t>s (such as RLC, MAC, and PHY)</w:t>
      </w:r>
      <w:r w:rsidR="00162CC2">
        <w:rPr>
          <w:sz w:val="20"/>
          <w:szCs w:val="20"/>
        </w:rPr>
        <w:t xml:space="preserve"> continue to operate without the dynamic knowledge of the type of PDU Set that an individual PDU belongs to</w:t>
      </w:r>
      <w:r w:rsidR="00097E36">
        <w:rPr>
          <w:sz w:val="20"/>
          <w:szCs w:val="20"/>
        </w:rPr>
        <w:t>.</w:t>
      </w:r>
      <w:r w:rsidR="001A6DCE">
        <w:rPr>
          <w:sz w:val="20"/>
          <w:szCs w:val="20"/>
        </w:rPr>
        <w:t xml:space="preserve"> And </w:t>
      </w:r>
      <w:r w:rsidR="00412C73">
        <w:rPr>
          <w:sz w:val="20"/>
          <w:szCs w:val="20"/>
        </w:rPr>
        <w:t xml:space="preserve">in [1], </w:t>
      </w:r>
      <w:r w:rsidR="001A6DCE">
        <w:rPr>
          <w:sz w:val="20"/>
          <w:szCs w:val="20"/>
        </w:rPr>
        <w:t xml:space="preserve">we have proposed </w:t>
      </w:r>
      <w:r w:rsidR="0033564A">
        <w:rPr>
          <w:sz w:val="20"/>
          <w:szCs w:val="20"/>
        </w:rPr>
        <w:t xml:space="preserve">solutions </w:t>
      </w:r>
      <w:r w:rsidR="00B047E8">
        <w:rPr>
          <w:sz w:val="20"/>
          <w:szCs w:val="20"/>
        </w:rPr>
        <w:t>using</w:t>
      </w:r>
      <w:r w:rsidR="0033564A">
        <w:rPr>
          <w:sz w:val="20"/>
          <w:szCs w:val="20"/>
        </w:rPr>
        <w:t xml:space="preserve"> enhanced split bearers or selective </w:t>
      </w:r>
      <w:r w:rsidR="00412C73">
        <w:rPr>
          <w:sz w:val="20"/>
          <w:szCs w:val="20"/>
        </w:rPr>
        <w:t>PDCP duplication</w:t>
      </w:r>
      <w:r w:rsidR="007B69CD">
        <w:rPr>
          <w:sz w:val="20"/>
          <w:szCs w:val="20"/>
        </w:rPr>
        <w:t xml:space="preserve">, </w:t>
      </w:r>
      <w:r w:rsidR="00F12939">
        <w:rPr>
          <w:sz w:val="20"/>
          <w:szCs w:val="20"/>
        </w:rPr>
        <w:t>w</w:t>
      </w:r>
      <w:r w:rsidR="005769C4">
        <w:rPr>
          <w:sz w:val="20"/>
          <w:szCs w:val="20"/>
        </w:rPr>
        <w:t>here</w:t>
      </w:r>
      <w:r w:rsidR="00F12939">
        <w:rPr>
          <w:sz w:val="20"/>
          <w:szCs w:val="20"/>
        </w:rPr>
        <w:t xml:space="preserve"> the data split or the use of PDCP duplication </w:t>
      </w:r>
      <w:r w:rsidR="00770850">
        <w:rPr>
          <w:sz w:val="20"/>
          <w:szCs w:val="20"/>
        </w:rPr>
        <w:t>is</w:t>
      </w:r>
      <w:r w:rsidR="00E512A5">
        <w:rPr>
          <w:sz w:val="20"/>
          <w:szCs w:val="20"/>
        </w:rPr>
        <w:t xml:space="preserve"> type-dependent</w:t>
      </w:r>
      <w:r w:rsidR="00770850">
        <w:rPr>
          <w:sz w:val="20"/>
          <w:szCs w:val="20"/>
        </w:rPr>
        <w:t>, respectively</w:t>
      </w:r>
      <w:r w:rsidR="00E512A5">
        <w:rPr>
          <w:sz w:val="20"/>
          <w:szCs w:val="20"/>
        </w:rPr>
        <w:t xml:space="preserve">. </w:t>
      </w:r>
    </w:p>
    <w:p w14:paraId="1EE2A8C2" w14:textId="4AE67336" w:rsidR="00E512A5" w:rsidRDefault="00E512A5" w:rsidP="00CA60E9">
      <w:pPr>
        <w:rPr>
          <w:sz w:val="20"/>
          <w:szCs w:val="20"/>
        </w:rPr>
      </w:pPr>
      <w:r>
        <w:rPr>
          <w:sz w:val="20"/>
          <w:szCs w:val="20"/>
        </w:rPr>
        <w:t xml:space="preserve">Although </w:t>
      </w:r>
      <w:r w:rsidR="007B3FAF">
        <w:rPr>
          <w:sz w:val="20"/>
          <w:szCs w:val="20"/>
        </w:rPr>
        <w:t xml:space="preserve">information of the type of PDU Set is not among the PDU Set Information that </w:t>
      </w:r>
      <w:r w:rsidR="005141B8">
        <w:rPr>
          <w:sz w:val="20"/>
          <w:szCs w:val="20"/>
        </w:rPr>
        <w:t xml:space="preserve">can be </w:t>
      </w:r>
      <w:r w:rsidR="00E62CB0">
        <w:rPr>
          <w:sz w:val="20"/>
          <w:szCs w:val="20"/>
        </w:rPr>
        <w:t>explicitly</w:t>
      </w:r>
      <w:r w:rsidR="007B3FAF">
        <w:rPr>
          <w:sz w:val="20"/>
          <w:szCs w:val="20"/>
        </w:rPr>
        <w:t xml:space="preserve"> </w:t>
      </w:r>
      <w:r w:rsidR="00D24DA8">
        <w:rPr>
          <w:sz w:val="20"/>
          <w:szCs w:val="20"/>
        </w:rPr>
        <w:t xml:space="preserve">provided to RAN </w:t>
      </w:r>
      <w:r w:rsidR="00050144">
        <w:rPr>
          <w:sz w:val="20"/>
          <w:szCs w:val="20"/>
        </w:rPr>
        <w:t xml:space="preserve">by the CN </w:t>
      </w:r>
      <w:r w:rsidR="006B1CB4">
        <w:rPr>
          <w:sz w:val="20"/>
          <w:szCs w:val="20"/>
        </w:rPr>
        <w:t>in Rel-18</w:t>
      </w:r>
      <w:r w:rsidR="00D24DA8">
        <w:rPr>
          <w:sz w:val="20"/>
          <w:szCs w:val="20"/>
        </w:rPr>
        <w:t xml:space="preserve">, </w:t>
      </w:r>
      <w:r w:rsidR="0065386A">
        <w:rPr>
          <w:sz w:val="20"/>
          <w:szCs w:val="20"/>
        </w:rPr>
        <w:t>we think the PDU Set Importance value can be used for inferring</w:t>
      </w:r>
      <w:r w:rsidR="00951B9A">
        <w:rPr>
          <w:sz w:val="20"/>
          <w:szCs w:val="20"/>
        </w:rPr>
        <w:t xml:space="preserve"> whether the PDU Set is discardable or not, and </w:t>
      </w:r>
      <w:r w:rsidR="00E62CB0">
        <w:rPr>
          <w:sz w:val="20"/>
          <w:szCs w:val="20"/>
        </w:rPr>
        <w:t>hence</w:t>
      </w:r>
      <w:r w:rsidR="00951B9A">
        <w:rPr>
          <w:sz w:val="20"/>
          <w:szCs w:val="20"/>
        </w:rPr>
        <w:t xml:space="preserve"> </w:t>
      </w:r>
      <w:r w:rsidR="00275287">
        <w:rPr>
          <w:sz w:val="20"/>
          <w:szCs w:val="20"/>
        </w:rPr>
        <w:t>the type of the PDU Set.</w:t>
      </w:r>
      <w:r w:rsidR="00050144">
        <w:rPr>
          <w:sz w:val="20"/>
          <w:szCs w:val="20"/>
        </w:rPr>
        <w:t xml:space="preserve"> Then, the transmitting PDCP entity can use the PDU Set Importance value associated with a PDU</w:t>
      </w:r>
      <w:r w:rsidR="00437EA1">
        <w:rPr>
          <w:sz w:val="20"/>
          <w:szCs w:val="20"/>
        </w:rPr>
        <w:t xml:space="preserve"> to de</w:t>
      </w:r>
      <w:r w:rsidR="006827EB">
        <w:rPr>
          <w:sz w:val="20"/>
          <w:szCs w:val="20"/>
        </w:rPr>
        <w:t>termine which RLC bearer</w:t>
      </w:r>
      <w:r w:rsidR="004100B4">
        <w:rPr>
          <w:sz w:val="20"/>
          <w:szCs w:val="20"/>
        </w:rPr>
        <w:t>s</w:t>
      </w:r>
      <w:r w:rsidR="006827EB">
        <w:rPr>
          <w:sz w:val="20"/>
          <w:szCs w:val="20"/>
        </w:rPr>
        <w:t xml:space="preserve"> to use </w:t>
      </w:r>
      <w:r w:rsidR="004100B4">
        <w:rPr>
          <w:sz w:val="20"/>
          <w:szCs w:val="20"/>
        </w:rPr>
        <w:t xml:space="preserve">(i.e., in the </w:t>
      </w:r>
      <w:r w:rsidR="00B30177">
        <w:rPr>
          <w:sz w:val="20"/>
          <w:szCs w:val="20"/>
        </w:rPr>
        <w:t>enhanced split bearers</w:t>
      </w:r>
      <w:r w:rsidR="004100B4">
        <w:rPr>
          <w:sz w:val="20"/>
          <w:szCs w:val="20"/>
        </w:rPr>
        <w:t>)</w:t>
      </w:r>
      <w:r w:rsidR="00B30177">
        <w:rPr>
          <w:sz w:val="20"/>
          <w:szCs w:val="20"/>
        </w:rPr>
        <w:t xml:space="preserve"> </w:t>
      </w:r>
      <w:r w:rsidR="006827EB">
        <w:rPr>
          <w:sz w:val="20"/>
          <w:szCs w:val="20"/>
        </w:rPr>
        <w:t>or whether PDCP duplication is used for transm</w:t>
      </w:r>
      <w:r w:rsidR="008018C3">
        <w:rPr>
          <w:sz w:val="20"/>
          <w:szCs w:val="20"/>
        </w:rPr>
        <w:t>itting the PDU</w:t>
      </w:r>
      <w:r w:rsidR="0076197A">
        <w:rPr>
          <w:sz w:val="20"/>
          <w:szCs w:val="20"/>
        </w:rPr>
        <w:t xml:space="preserve"> (i.e., </w:t>
      </w:r>
      <w:r w:rsidR="004100B4">
        <w:rPr>
          <w:sz w:val="20"/>
          <w:szCs w:val="20"/>
        </w:rPr>
        <w:t xml:space="preserve">in the </w:t>
      </w:r>
      <w:r w:rsidR="0076197A">
        <w:rPr>
          <w:sz w:val="20"/>
          <w:szCs w:val="20"/>
        </w:rPr>
        <w:t>selective PDCP duplication</w:t>
      </w:r>
      <w:r w:rsidR="004100B4">
        <w:rPr>
          <w:sz w:val="20"/>
          <w:szCs w:val="20"/>
        </w:rPr>
        <w:t>)</w:t>
      </w:r>
      <w:r w:rsidR="0076197A">
        <w:rPr>
          <w:sz w:val="20"/>
          <w:szCs w:val="20"/>
        </w:rPr>
        <w:t>.</w:t>
      </w:r>
    </w:p>
    <w:p w14:paraId="5356908F" w14:textId="1875C9EC" w:rsidR="00735E1A" w:rsidRPr="0008330D" w:rsidRDefault="00B97D3D" w:rsidP="00CA60E9">
      <w:pPr>
        <w:rPr>
          <w:b/>
          <w:bCs/>
          <w:sz w:val="20"/>
          <w:szCs w:val="20"/>
        </w:rPr>
      </w:pPr>
      <w:r w:rsidRPr="0008330D">
        <w:rPr>
          <w:b/>
          <w:bCs/>
          <w:sz w:val="20"/>
          <w:szCs w:val="20"/>
        </w:rPr>
        <w:t xml:space="preserve">Proposal </w:t>
      </w:r>
      <w:r w:rsidR="000E46A6">
        <w:rPr>
          <w:b/>
          <w:bCs/>
          <w:sz w:val="20"/>
          <w:szCs w:val="20"/>
        </w:rPr>
        <w:t>2</w:t>
      </w:r>
      <w:r w:rsidRPr="0008330D">
        <w:rPr>
          <w:b/>
          <w:bCs/>
          <w:sz w:val="20"/>
          <w:szCs w:val="20"/>
        </w:rPr>
        <w:t xml:space="preserve">. RAN2 consider </w:t>
      </w:r>
      <w:r w:rsidR="00147853" w:rsidRPr="0008330D">
        <w:rPr>
          <w:b/>
          <w:bCs/>
          <w:sz w:val="20"/>
          <w:szCs w:val="20"/>
        </w:rPr>
        <w:t xml:space="preserve">using </w:t>
      </w:r>
      <w:r w:rsidRPr="0008330D">
        <w:rPr>
          <w:b/>
          <w:bCs/>
          <w:sz w:val="20"/>
          <w:szCs w:val="20"/>
        </w:rPr>
        <w:t>the PDU Set Importance value</w:t>
      </w:r>
      <w:r w:rsidRPr="0008330D">
        <w:rPr>
          <w:b/>
          <w:bCs/>
          <w:sz w:val="20"/>
          <w:szCs w:val="20"/>
        </w:rPr>
        <w:t xml:space="preserve"> </w:t>
      </w:r>
      <w:r w:rsidR="00147853" w:rsidRPr="0008330D">
        <w:rPr>
          <w:b/>
          <w:bCs/>
          <w:sz w:val="20"/>
          <w:szCs w:val="20"/>
        </w:rPr>
        <w:t xml:space="preserve">to </w:t>
      </w:r>
      <w:r w:rsidR="00B915D3" w:rsidRPr="0008330D">
        <w:rPr>
          <w:b/>
          <w:bCs/>
          <w:sz w:val="20"/>
          <w:szCs w:val="20"/>
        </w:rPr>
        <w:t>infer the</w:t>
      </w:r>
      <w:r w:rsidR="00762FB5" w:rsidRPr="0008330D">
        <w:rPr>
          <w:b/>
          <w:bCs/>
          <w:sz w:val="20"/>
          <w:szCs w:val="20"/>
        </w:rPr>
        <w:t xml:space="preserve"> typ</w:t>
      </w:r>
      <w:r w:rsidR="00B915D3" w:rsidRPr="0008330D">
        <w:rPr>
          <w:b/>
          <w:bCs/>
          <w:sz w:val="20"/>
          <w:szCs w:val="20"/>
        </w:rPr>
        <w:t>e of PDU Set that a PDU belongs to</w:t>
      </w:r>
      <w:r w:rsidR="00837E0C" w:rsidRPr="0008330D">
        <w:rPr>
          <w:b/>
          <w:bCs/>
          <w:sz w:val="20"/>
          <w:szCs w:val="20"/>
        </w:rPr>
        <w:t xml:space="preserve"> and </w:t>
      </w:r>
      <w:r w:rsidR="001077CF" w:rsidRPr="0008330D">
        <w:rPr>
          <w:b/>
          <w:bCs/>
          <w:sz w:val="20"/>
          <w:szCs w:val="20"/>
        </w:rPr>
        <w:t xml:space="preserve">consider </w:t>
      </w:r>
      <w:r w:rsidR="00837E0C" w:rsidRPr="0008330D">
        <w:rPr>
          <w:b/>
          <w:bCs/>
          <w:sz w:val="20"/>
          <w:szCs w:val="20"/>
        </w:rPr>
        <w:t xml:space="preserve">using the inferred type to </w:t>
      </w:r>
      <w:r w:rsidR="00E61E1A" w:rsidRPr="0008330D">
        <w:rPr>
          <w:b/>
          <w:bCs/>
          <w:sz w:val="20"/>
          <w:szCs w:val="20"/>
        </w:rPr>
        <w:t xml:space="preserve">facilitate differentiated handling in </w:t>
      </w:r>
      <w:proofErr w:type="spellStart"/>
      <w:r w:rsidR="001077CF" w:rsidRPr="0008330D">
        <w:rPr>
          <w:b/>
          <w:bCs/>
          <w:sz w:val="20"/>
          <w:szCs w:val="20"/>
        </w:rPr>
        <w:t>Uu</w:t>
      </w:r>
      <w:proofErr w:type="spellEnd"/>
      <w:r w:rsidR="001077CF" w:rsidRPr="0008330D">
        <w:rPr>
          <w:b/>
          <w:bCs/>
          <w:sz w:val="20"/>
          <w:szCs w:val="20"/>
        </w:rPr>
        <w:t xml:space="preserve"> interface so that the target PSER can be met uniformly among th</w:t>
      </w:r>
      <w:r w:rsidR="0008330D" w:rsidRPr="0008330D">
        <w:rPr>
          <w:b/>
          <w:bCs/>
          <w:sz w:val="20"/>
          <w:szCs w:val="20"/>
        </w:rPr>
        <w:t>e different types of PDU Set.</w:t>
      </w:r>
    </w:p>
    <w:p w14:paraId="79890021" w14:textId="627C4BAB" w:rsidR="0008330D" w:rsidRDefault="00646E34" w:rsidP="00CA60E9">
      <w:pPr>
        <w:rPr>
          <w:sz w:val="20"/>
          <w:szCs w:val="20"/>
        </w:rPr>
      </w:pPr>
      <w:r>
        <w:rPr>
          <w:sz w:val="20"/>
          <w:szCs w:val="20"/>
        </w:rPr>
        <w:t>If RAN2 agree with the solutions proposed in [3]</w:t>
      </w:r>
      <w:r w:rsidR="00156715">
        <w:rPr>
          <w:sz w:val="20"/>
          <w:szCs w:val="20"/>
        </w:rPr>
        <w:t xml:space="preserve">, RAN2 can send an LS to SA2 to introduce the possible </w:t>
      </w:r>
      <w:r w:rsidR="009C265A">
        <w:rPr>
          <w:sz w:val="20"/>
          <w:szCs w:val="20"/>
        </w:rPr>
        <w:t xml:space="preserve">new </w:t>
      </w:r>
      <w:r w:rsidR="00156715">
        <w:rPr>
          <w:sz w:val="20"/>
          <w:szCs w:val="20"/>
        </w:rPr>
        <w:t xml:space="preserve">use of PDU Set Importance </w:t>
      </w:r>
      <w:r w:rsidR="00C04D9D">
        <w:rPr>
          <w:sz w:val="20"/>
          <w:szCs w:val="20"/>
        </w:rPr>
        <w:t>in RAN</w:t>
      </w:r>
      <w:r w:rsidR="00451E6E">
        <w:rPr>
          <w:sz w:val="20"/>
          <w:szCs w:val="20"/>
        </w:rPr>
        <w:t xml:space="preserve"> for differentiated </w:t>
      </w:r>
      <w:r w:rsidR="005C64C2">
        <w:rPr>
          <w:sz w:val="20"/>
          <w:szCs w:val="20"/>
        </w:rPr>
        <w:t>handling beyond discarding</w:t>
      </w:r>
      <w:r w:rsidR="00C04D9D">
        <w:rPr>
          <w:sz w:val="20"/>
          <w:szCs w:val="20"/>
        </w:rPr>
        <w:t xml:space="preserve">, </w:t>
      </w:r>
      <w:r w:rsidR="00720EF4">
        <w:rPr>
          <w:sz w:val="20"/>
          <w:szCs w:val="20"/>
        </w:rPr>
        <w:t xml:space="preserve">to </w:t>
      </w:r>
      <w:r w:rsidR="00C04D9D">
        <w:rPr>
          <w:sz w:val="20"/>
          <w:szCs w:val="20"/>
        </w:rPr>
        <w:t>request SA2 to confirm</w:t>
      </w:r>
      <w:r w:rsidR="00BD4B1A">
        <w:rPr>
          <w:sz w:val="20"/>
          <w:szCs w:val="20"/>
        </w:rPr>
        <w:t xml:space="preserve"> the validity in </w:t>
      </w:r>
      <w:r w:rsidR="002C589D">
        <w:rPr>
          <w:sz w:val="20"/>
          <w:szCs w:val="20"/>
        </w:rPr>
        <w:t>us</w:t>
      </w:r>
      <w:r w:rsidR="00BD4B1A">
        <w:rPr>
          <w:sz w:val="20"/>
          <w:szCs w:val="20"/>
        </w:rPr>
        <w:t xml:space="preserve">ing the </w:t>
      </w:r>
      <w:r w:rsidR="00C40765">
        <w:rPr>
          <w:sz w:val="20"/>
          <w:szCs w:val="20"/>
        </w:rPr>
        <w:t>PDU Set Importance to infer the type of PDU Set</w:t>
      </w:r>
      <w:r w:rsidR="002C589D">
        <w:rPr>
          <w:sz w:val="20"/>
          <w:szCs w:val="20"/>
        </w:rPr>
        <w:t xml:space="preserve">, and if </w:t>
      </w:r>
      <w:r w:rsidR="00720EF4">
        <w:rPr>
          <w:sz w:val="20"/>
          <w:szCs w:val="20"/>
        </w:rPr>
        <w:t>necessary, to</w:t>
      </w:r>
      <w:r w:rsidR="002C589D">
        <w:rPr>
          <w:sz w:val="20"/>
          <w:szCs w:val="20"/>
        </w:rPr>
        <w:t xml:space="preserve"> specify the values and meanings of PDU Set Importance </w:t>
      </w:r>
      <w:r w:rsidR="003543E0">
        <w:rPr>
          <w:sz w:val="20"/>
          <w:szCs w:val="20"/>
        </w:rPr>
        <w:t>in a way that allow</w:t>
      </w:r>
      <w:r w:rsidR="00B153DD">
        <w:rPr>
          <w:sz w:val="20"/>
          <w:szCs w:val="20"/>
        </w:rPr>
        <w:t>s</w:t>
      </w:r>
      <w:r w:rsidR="003543E0">
        <w:rPr>
          <w:sz w:val="20"/>
          <w:szCs w:val="20"/>
        </w:rPr>
        <w:t xml:space="preserve"> such </w:t>
      </w:r>
      <w:r w:rsidR="00451869">
        <w:rPr>
          <w:sz w:val="20"/>
          <w:szCs w:val="20"/>
        </w:rPr>
        <w:t xml:space="preserve">new </w:t>
      </w:r>
      <w:r w:rsidR="003543E0">
        <w:rPr>
          <w:sz w:val="20"/>
          <w:szCs w:val="20"/>
        </w:rPr>
        <w:t>us</w:t>
      </w:r>
      <w:r w:rsidR="00451869">
        <w:rPr>
          <w:sz w:val="20"/>
          <w:szCs w:val="20"/>
        </w:rPr>
        <w:t>age</w:t>
      </w:r>
      <w:r w:rsidR="00B153DD">
        <w:rPr>
          <w:sz w:val="20"/>
          <w:szCs w:val="20"/>
        </w:rPr>
        <w:t xml:space="preserve"> of PDU Set Importance</w:t>
      </w:r>
      <w:r w:rsidR="003543E0">
        <w:rPr>
          <w:sz w:val="20"/>
          <w:szCs w:val="20"/>
        </w:rPr>
        <w:t>.</w:t>
      </w:r>
      <w:r w:rsidR="00720EF4">
        <w:rPr>
          <w:sz w:val="20"/>
          <w:szCs w:val="20"/>
        </w:rPr>
        <w:t xml:space="preserve"> </w:t>
      </w:r>
    </w:p>
    <w:p w14:paraId="2F873AA0" w14:textId="40C85214" w:rsidR="0084409E" w:rsidRPr="009E030F" w:rsidRDefault="00CA60E9" w:rsidP="0084409E">
      <w:pPr>
        <w:rPr>
          <w:b/>
          <w:bCs/>
          <w:sz w:val="20"/>
          <w:szCs w:val="20"/>
        </w:rPr>
      </w:pPr>
      <w:r w:rsidRPr="009E030F">
        <w:rPr>
          <w:b/>
          <w:bCs/>
          <w:sz w:val="20"/>
          <w:szCs w:val="20"/>
        </w:rPr>
        <w:t xml:space="preserve">Proposal </w:t>
      </w:r>
      <w:r w:rsidR="000E46A6">
        <w:rPr>
          <w:b/>
          <w:bCs/>
          <w:sz w:val="20"/>
          <w:szCs w:val="20"/>
        </w:rPr>
        <w:t>3</w:t>
      </w:r>
      <w:r w:rsidRPr="009E030F">
        <w:rPr>
          <w:b/>
          <w:bCs/>
          <w:sz w:val="20"/>
          <w:szCs w:val="20"/>
        </w:rPr>
        <w:t xml:space="preserve">. </w:t>
      </w:r>
      <w:r w:rsidR="0084409E" w:rsidRPr="009E030F">
        <w:rPr>
          <w:b/>
          <w:bCs/>
          <w:sz w:val="20"/>
          <w:szCs w:val="20"/>
        </w:rPr>
        <w:t>If RAN2 agree with the solutions proposed in [3], RAN2</w:t>
      </w:r>
      <w:r w:rsidR="00C15A8A">
        <w:rPr>
          <w:b/>
          <w:bCs/>
          <w:sz w:val="20"/>
          <w:szCs w:val="20"/>
        </w:rPr>
        <w:t xml:space="preserve"> </w:t>
      </w:r>
      <w:r w:rsidR="0084409E" w:rsidRPr="009E030F">
        <w:rPr>
          <w:b/>
          <w:bCs/>
          <w:sz w:val="20"/>
          <w:szCs w:val="20"/>
        </w:rPr>
        <w:t xml:space="preserve">send an LS to SA2 to introduce the possible </w:t>
      </w:r>
      <w:r w:rsidR="00902B4F">
        <w:rPr>
          <w:b/>
          <w:bCs/>
          <w:sz w:val="20"/>
          <w:szCs w:val="20"/>
        </w:rPr>
        <w:t xml:space="preserve">new </w:t>
      </w:r>
      <w:r w:rsidR="0084409E" w:rsidRPr="009E030F">
        <w:rPr>
          <w:b/>
          <w:bCs/>
          <w:sz w:val="20"/>
          <w:szCs w:val="20"/>
        </w:rPr>
        <w:t xml:space="preserve">use of PDU Set Importance in RAN for differentiated handling beyond discarding, to request SA2 to confirm the validity in using the PDU Set Importance to infer the type of PDU Set, and if necessary, to specify the values and meanings of PDU Set Importance in a way that allows such </w:t>
      </w:r>
      <w:r w:rsidR="00451869">
        <w:rPr>
          <w:b/>
          <w:bCs/>
          <w:sz w:val="20"/>
          <w:szCs w:val="20"/>
        </w:rPr>
        <w:t xml:space="preserve">new </w:t>
      </w:r>
      <w:r w:rsidR="0084409E" w:rsidRPr="009E030F">
        <w:rPr>
          <w:b/>
          <w:bCs/>
          <w:sz w:val="20"/>
          <w:szCs w:val="20"/>
        </w:rPr>
        <w:t>us</w:t>
      </w:r>
      <w:r w:rsidR="00451869">
        <w:rPr>
          <w:b/>
          <w:bCs/>
          <w:sz w:val="20"/>
          <w:szCs w:val="20"/>
        </w:rPr>
        <w:t>age</w:t>
      </w:r>
      <w:r w:rsidR="0084409E" w:rsidRPr="009E030F">
        <w:rPr>
          <w:b/>
          <w:bCs/>
          <w:sz w:val="20"/>
          <w:szCs w:val="20"/>
        </w:rPr>
        <w:t xml:space="preserve"> of PDU Set Importance. </w:t>
      </w:r>
    </w:p>
    <w:p w14:paraId="0FDCA51F" w14:textId="77777777" w:rsidR="003543E0" w:rsidRPr="009E7023" w:rsidRDefault="003543E0" w:rsidP="00CA60E9">
      <w:pPr>
        <w:rPr>
          <w:b/>
          <w:bCs/>
          <w:sz w:val="20"/>
          <w:szCs w:val="20"/>
        </w:rPr>
      </w:pPr>
    </w:p>
    <w:p w14:paraId="18B94AA5" w14:textId="4F262795" w:rsidR="00157FC3" w:rsidRPr="00493C77" w:rsidRDefault="00747F48" w:rsidP="00493C77">
      <w:pPr>
        <w:pStyle w:val="Heading1"/>
      </w:pPr>
      <w:bookmarkStart w:id="3"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71190389" w14:textId="77777777" w:rsidR="000E46A6" w:rsidRPr="009E7023" w:rsidRDefault="000E46A6" w:rsidP="000E46A6">
      <w:pPr>
        <w:rPr>
          <w:b/>
          <w:bCs/>
          <w:sz w:val="20"/>
          <w:szCs w:val="20"/>
        </w:rPr>
      </w:pPr>
      <w:bookmarkStart w:id="4" w:name="_Ref124589665"/>
      <w:bookmarkStart w:id="5" w:name="_Ref71620620"/>
      <w:bookmarkStart w:id="6" w:name="_Ref124671424"/>
      <w:r w:rsidRPr="009E7023">
        <w:rPr>
          <w:b/>
          <w:bCs/>
          <w:sz w:val="20"/>
          <w:szCs w:val="20"/>
        </w:rPr>
        <w:t xml:space="preserve">Proposal </w:t>
      </w:r>
      <w:r>
        <w:rPr>
          <w:b/>
          <w:bCs/>
          <w:sz w:val="20"/>
          <w:szCs w:val="20"/>
        </w:rPr>
        <w:t>1</w:t>
      </w:r>
      <w:r w:rsidRPr="009E7023">
        <w:rPr>
          <w:b/>
          <w:bCs/>
          <w:sz w:val="20"/>
          <w:szCs w:val="20"/>
        </w:rPr>
        <w:t xml:space="preserve">. </w:t>
      </w:r>
      <w:r>
        <w:rPr>
          <w:b/>
          <w:bCs/>
          <w:sz w:val="20"/>
          <w:szCs w:val="20"/>
        </w:rPr>
        <w:t>T</w:t>
      </w:r>
      <w:r w:rsidRPr="005E3433">
        <w:rPr>
          <w:b/>
          <w:bCs/>
          <w:sz w:val="20"/>
          <w:szCs w:val="20"/>
        </w:rPr>
        <w:t>he transmitting PDCP entity can use the PDU Set SN associated with each PDCP SDU received from upper layers to determine which PDCP SDUs belong to which PDU Sets</w:t>
      </w:r>
      <w:r>
        <w:rPr>
          <w:b/>
          <w:bCs/>
          <w:sz w:val="20"/>
          <w:szCs w:val="20"/>
        </w:rPr>
        <w:t xml:space="preserve"> to support PDU Set based packet discarding. </w:t>
      </w:r>
    </w:p>
    <w:p w14:paraId="1671A592" w14:textId="3C02FBA7" w:rsidR="00451869" w:rsidRPr="0008330D" w:rsidRDefault="00451869" w:rsidP="00451869">
      <w:pPr>
        <w:rPr>
          <w:b/>
          <w:bCs/>
          <w:sz w:val="20"/>
          <w:szCs w:val="20"/>
        </w:rPr>
      </w:pPr>
      <w:r w:rsidRPr="0008330D">
        <w:rPr>
          <w:b/>
          <w:bCs/>
          <w:sz w:val="20"/>
          <w:szCs w:val="20"/>
        </w:rPr>
        <w:t xml:space="preserve">Proposal </w:t>
      </w:r>
      <w:r w:rsidR="000E46A6">
        <w:rPr>
          <w:b/>
          <w:bCs/>
          <w:sz w:val="20"/>
          <w:szCs w:val="20"/>
        </w:rPr>
        <w:t>2</w:t>
      </w:r>
      <w:r w:rsidRPr="0008330D">
        <w:rPr>
          <w:b/>
          <w:bCs/>
          <w:sz w:val="20"/>
          <w:szCs w:val="20"/>
        </w:rPr>
        <w:t xml:space="preserve">. RAN2 consider using the PDU Set Importance value to infer the type of PDU Set that a PDU belongs to and consider using the inferred type to facilitate differentiated handling in </w:t>
      </w:r>
      <w:proofErr w:type="spellStart"/>
      <w:r w:rsidRPr="0008330D">
        <w:rPr>
          <w:b/>
          <w:bCs/>
          <w:sz w:val="20"/>
          <w:szCs w:val="20"/>
        </w:rPr>
        <w:t>Uu</w:t>
      </w:r>
      <w:proofErr w:type="spellEnd"/>
      <w:r w:rsidRPr="0008330D">
        <w:rPr>
          <w:b/>
          <w:bCs/>
          <w:sz w:val="20"/>
          <w:szCs w:val="20"/>
        </w:rPr>
        <w:t xml:space="preserve"> interface so that the target PSER can be met uniformly among the different types of PDU Set.</w:t>
      </w:r>
    </w:p>
    <w:p w14:paraId="393B300F" w14:textId="2A1FAA0F" w:rsidR="00451869" w:rsidRPr="009E030F" w:rsidRDefault="00451869" w:rsidP="00451869">
      <w:pPr>
        <w:rPr>
          <w:b/>
          <w:bCs/>
          <w:sz w:val="20"/>
          <w:szCs w:val="20"/>
        </w:rPr>
      </w:pPr>
      <w:r w:rsidRPr="009E030F">
        <w:rPr>
          <w:b/>
          <w:bCs/>
          <w:sz w:val="20"/>
          <w:szCs w:val="20"/>
        </w:rPr>
        <w:t xml:space="preserve">Proposal </w:t>
      </w:r>
      <w:r w:rsidR="000E46A6">
        <w:rPr>
          <w:b/>
          <w:bCs/>
          <w:sz w:val="20"/>
          <w:szCs w:val="20"/>
        </w:rPr>
        <w:t>3</w:t>
      </w:r>
      <w:r w:rsidRPr="009E030F">
        <w:rPr>
          <w:b/>
          <w:bCs/>
          <w:sz w:val="20"/>
          <w:szCs w:val="20"/>
        </w:rPr>
        <w:t>. If RAN2 agree with the solutions proposed in [3], RAN2</w:t>
      </w:r>
      <w:r>
        <w:rPr>
          <w:b/>
          <w:bCs/>
          <w:sz w:val="20"/>
          <w:szCs w:val="20"/>
        </w:rPr>
        <w:t xml:space="preserve"> </w:t>
      </w:r>
      <w:r w:rsidRPr="009E030F">
        <w:rPr>
          <w:b/>
          <w:bCs/>
          <w:sz w:val="20"/>
          <w:szCs w:val="20"/>
        </w:rPr>
        <w:t xml:space="preserve">send an LS to SA2 to introduce the possible </w:t>
      </w:r>
      <w:r>
        <w:rPr>
          <w:b/>
          <w:bCs/>
          <w:sz w:val="20"/>
          <w:szCs w:val="20"/>
        </w:rPr>
        <w:t xml:space="preserve">new </w:t>
      </w:r>
      <w:r w:rsidRPr="009E030F">
        <w:rPr>
          <w:b/>
          <w:bCs/>
          <w:sz w:val="20"/>
          <w:szCs w:val="20"/>
        </w:rPr>
        <w:t xml:space="preserve">use of PDU Set Importance in RAN for differentiated handling beyond discarding, to request SA2 to confirm the validity in using the PDU Set Importance to infer the type of PDU Set, and if necessary, to specify the values and meanings of PDU Set Importance in a way that allows such </w:t>
      </w:r>
      <w:r>
        <w:rPr>
          <w:b/>
          <w:bCs/>
          <w:sz w:val="20"/>
          <w:szCs w:val="20"/>
        </w:rPr>
        <w:t xml:space="preserve">new </w:t>
      </w:r>
      <w:r w:rsidRPr="009E030F">
        <w:rPr>
          <w:b/>
          <w:bCs/>
          <w:sz w:val="20"/>
          <w:szCs w:val="20"/>
        </w:rPr>
        <w:t>us</w:t>
      </w:r>
      <w:r>
        <w:rPr>
          <w:b/>
          <w:bCs/>
          <w:sz w:val="20"/>
          <w:szCs w:val="20"/>
        </w:rPr>
        <w:t>age</w:t>
      </w:r>
      <w:r w:rsidRPr="009E030F">
        <w:rPr>
          <w:b/>
          <w:bCs/>
          <w:sz w:val="20"/>
          <w:szCs w:val="20"/>
        </w:rPr>
        <w:t xml:space="preserve"> of PDU Set Importance. </w:t>
      </w:r>
    </w:p>
    <w:p w14:paraId="6D35D14E" w14:textId="5F9A53B8" w:rsidR="00AE6BE1" w:rsidRPr="00FC34A3" w:rsidRDefault="00AE6BE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3"/>
    <w:bookmarkEnd w:id="4"/>
    <w:bookmarkEnd w:id="5"/>
    <w:bookmarkEnd w:id="6"/>
    <w:p w14:paraId="4BB78D1B" w14:textId="2BC7F404" w:rsidR="002E09F9" w:rsidRPr="002E09F9" w:rsidRDefault="002E09F9" w:rsidP="007A261F">
      <w:pPr>
        <w:pStyle w:val="References"/>
        <w:tabs>
          <w:tab w:val="clear" w:pos="360"/>
        </w:tabs>
        <w:ind w:left="432" w:hanging="432"/>
        <w:jc w:val="left"/>
        <w:rPr>
          <w:rFonts w:eastAsiaTheme="minorEastAsia"/>
        </w:rPr>
      </w:pPr>
      <w:r w:rsidRPr="002E09F9">
        <w:rPr>
          <w:rFonts w:eastAsiaTheme="minorEastAsia"/>
        </w:rPr>
        <w:t>S2-2301379</w:t>
      </w:r>
      <w:r w:rsidR="0064394D">
        <w:rPr>
          <w:rFonts w:eastAsiaTheme="minorEastAsia"/>
        </w:rPr>
        <w:t xml:space="preserve">, </w:t>
      </w:r>
      <w:r w:rsidR="0064394D" w:rsidRPr="0064394D">
        <w:rPr>
          <w:rFonts w:eastAsiaTheme="minorEastAsia"/>
        </w:rPr>
        <w:t xml:space="preserve">23.501 </w:t>
      </w:r>
      <w:r w:rsidR="0064394D">
        <w:rPr>
          <w:rFonts w:eastAsiaTheme="minorEastAsia"/>
        </w:rPr>
        <w:t xml:space="preserve">CR </w:t>
      </w:r>
      <w:r w:rsidR="0064394D" w:rsidRPr="0064394D">
        <w:rPr>
          <w:rFonts w:eastAsiaTheme="minorEastAsia"/>
        </w:rPr>
        <w:t>to reflect conclusion of KI#4 for XRM in TR23.700-60</w:t>
      </w:r>
      <w:r w:rsidR="00C31304">
        <w:rPr>
          <w:rFonts w:eastAsiaTheme="minorEastAsia"/>
        </w:rPr>
        <w:t>.</w:t>
      </w:r>
    </w:p>
    <w:p w14:paraId="1B8E6E84" w14:textId="7542E2CD" w:rsidR="00B23AEC" w:rsidRDefault="00B23AEC" w:rsidP="00D63E3D">
      <w:pPr>
        <w:pStyle w:val="References"/>
        <w:tabs>
          <w:tab w:val="clear" w:pos="360"/>
        </w:tabs>
        <w:ind w:left="432" w:hanging="432"/>
        <w:jc w:val="left"/>
        <w:rPr>
          <w:rFonts w:eastAsiaTheme="minorEastAsia"/>
        </w:rPr>
      </w:pPr>
      <w:r w:rsidRPr="00B23AEC">
        <w:rPr>
          <w:rFonts w:eastAsiaTheme="minorEastAsia"/>
        </w:rPr>
        <w:t>R2-2210802</w:t>
      </w:r>
      <w:r>
        <w:rPr>
          <w:rFonts w:eastAsiaTheme="minorEastAsia"/>
        </w:rPr>
        <w:t>,</w:t>
      </w:r>
      <w:r w:rsidRPr="00B23AEC">
        <w:rPr>
          <w:rFonts w:eastAsiaTheme="minorEastAsia"/>
        </w:rPr>
        <w:t xml:space="preserve"> </w:t>
      </w:r>
      <w:r w:rsidR="00C933C6" w:rsidRPr="00B23AEC">
        <w:rPr>
          <w:rFonts w:eastAsiaTheme="minorEastAsia"/>
        </w:rPr>
        <w:t>RAN2-119bis</w:t>
      </w:r>
      <w:r w:rsidR="001437E7">
        <w:rPr>
          <w:rFonts w:eastAsiaTheme="minorEastAsia"/>
        </w:rPr>
        <w:t>-e</w:t>
      </w:r>
      <w:r w:rsidR="00C933C6" w:rsidRPr="00B23AEC">
        <w:rPr>
          <w:rFonts w:eastAsiaTheme="minorEastAsia"/>
        </w:rPr>
        <w:t xml:space="preserve"> </w:t>
      </w:r>
      <w:r w:rsidR="00C933C6">
        <w:rPr>
          <w:rFonts w:eastAsiaTheme="minorEastAsia"/>
        </w:rPr>
        <w:t xml:space="preserve">Session </w:t>
      </w:r>
      <w:r w:rsidR="000D2B13" w:rsidRPr="000D2B13">
        <w:rPr>
          <w:rFonts w:eastAsiaTheme="minorEastAsia"/>
        </w:rPr>
        <w:t xml:space="preserve">Report on LTE legacy, DCCA, MUSIM, Slicing, 71 GHz, XR and </w:t>
      </w:r>
      <w:proofErr w:type="spellStart"/>
      <w:r w:rsidR="000D2B13" w:rsidRPr="000D2B13">
        <w:rPr>
          <w:rFonts w:eastAsiaTheme="minorEastAsia"/>
        </w:rPr>
        <w:t>QoE</w:t>
      </w:r>
      <w:proofErr w:type="spellEnd"/>
      <w:r w:rsidR="00835A00">
        <w:rPr>
          <w:rFonts w:eastAsiaTheme="minorEastAsia"/>
        </w:rPr>
        <w:t>,</w:t>
      </w:r>
      <w:r w:rsidR="000D2B13" w:rsidRPr="000D2B13">
        <w:rPr>
          <w:rFonts w:eastAsiaTheme="minorEastAsia"/>
        </w:rPr>
        <w:t xml:space="preserve"> </w:t>
      </w:r>
      <w:r w:rsidR="0003371D">
        <w:rPr>
          <w:rFonts w:eastAsiaTheme="minorEastAsia"/>
        </w:rPr>
        <w:t>Vice Chair</w:t>
      </w:r>
      <w:r w:rsidR="001437E7">
        <w:rPr>
          <w:rFonts w:eastAsiaTheme="minorEastAsia"/>
        </w:rPr>
        <w:t>.</w:t>
      </w:r>
    </w:p>
    <w:p w14:paraId="2203D1EE" w14:textId="0D1571A5" w:rsidR="00EC0AC2" w:rsidRPr="00B23AEC" w:rsidRDefault="00EC0AC2" w:rsidP="00D63E3D">
      <w:pPr>
        <w:pStyle w:val="References"/>
        <w:tabs>
          <w:tab w:val="clear" w:pos="360"/>
        </w:tabs>
        <w:ind w:left="432" w:hanging="432"/>
        <w:jc w:val="left"/>
        <w:rPr>
          <w:rFonts w:eastAsiaTheme="minorEastAsia"/>
        </w:rPr>
      </w:pPr>
      <w:r w:rsidRPr="00EC0AC2">
        <w:rPr>
          <w:rFonts w:eastAsiaTheme="minorEastAsia"/>
        </w:rPr>
        <w:t>R2-2300341</w:t>
      </w:r>
      <w:r>
        <w:rPr>
          <w:rFonts w:eastAsiaTheme="minorEastAsia"/>
        </w:rPr>
        <w:t>,</w:t>
      </w:r>
      <w:r w:rsidRPr="00EC0AC2">
        <w:rPr>
          <w:rFonts w:eastAsiaTheme="minorEastAsia"/>
        </w:rPr>
        <w:t xml:space="preserve"> Discussion on PDU prioritization</w:t>
      </w:r>
      <w:r>
        <w:rPr>
          <w:rFonts w:eastAsiaTheme="minorEastAsia"/>
        </w:rPr>
        <w:t>, Futurewei.</w:t>
      </w:r>
    </w:p>
    <w:p w14:paraId="61C0ADDA" w14:textId="4C4F13E9"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24D2B" w14:textId="77777777" w:rsidR="00AA41D7" w:rsidRDefault="00AA41D7">
      <w:r>
        <w:separator/>
      </w:r>
    </w:p>
  </w:endnote>
  <w:endnote w:type="continuationSeparator" w:id="0">
    <w:p w14:paraId="396F1CA1" w14:textId="77777777" w:rsidR="00AA41D7" w:rsidRDefault="00AA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342BA" w14:textId="77777777" w:rsidR="00AA41D7" w:rsidRDefault="00AA41D7">
      <w:r>
        <w:separator/>
      </w:r>
    </w:p>
  </w:footnote>
  <w:footnote w:type="continuationSeparator" w:id="0">
    <w:p w14:paraId="443C60DC" w14:textId="77777777" w:rsidR="00AA41D7" w:rsidRDefault="00AA4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563661"/>
    <w:multiLevelType w:val="hybridMultilevel"/>
    <w:tmpl w:val="E73459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151E1B"/>
    <w:multiLevelType w:val="hybridMultilevel"/>
    <w:tmpl w:val="59160F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5"/>
  </w:num>
  <w:num w:numId="2" w16cid:durableId="969243715">
    <w:abstractNumId w:val="3"/>
  </w:num>
  <w:num w:numId="3" w16cid:durableId="1639021768">
    <w:abstractNumId w:val="9"/>
  </w:num>
  <w:num w:numId="4" w16cid:durableId="312639085">
    <w:abstractNumId w:val="7"/>
  </w:num>
  <w:num w:numId="5" w16cid:durableId="600726650">
    <w:abstractNumId w:val="1"/>
  </w:num>
  <w:num w:numId="6" w16cid:durableId="863712249">
    <w:abstractNumId w:val="2"/>
  </w:num>
  <w:num w:numId="7" w16cid:durableId="677392059">
    <w:abstractNumId w:val="10"/>
  </w:num>
  <w:num w:numId="8" w16cid:durableId="186721096">
    <w:abstractNumId w:val="8"/>
  </w:num>
  <w:num w:numId="9" w16cid:durableId="1808626665">
    <w:abstractNumId w:val="6"/>
  </w:num>
  <w:num w:numId="10" w16cid:durableId="569390157">
    <w:abstractNumId w:val="11"/>
  </w:num>
  <w:num w:numId="11" w16cid:durableId="144015162">
    <w:abstractNumId w:val="0"/>
  </w:num>
  <w:num w:numId="12" w16cid:durableId="6655961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A6A"/>
    <w:rsid w:val="00003B0B"/>
    <w:rsid w:val="00003C56"/>
    <w:rsid w:val="00003EC2"/>
    <w:rsid w:val="00003F45"/>
    <w:rsid w:val="000040A9"/>
    <w:rsid w:val="0000415B"/>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2F85"/>
    <w:rsid w:val="00013371"/>
    <w:rsid w:val="00013DE3"/>
    <w:rsid w:val="000151B9"/>
    <w:rsid w:val="00015787"/>
    <w:rsid w:val="00015A05"/>
    <w:rsid w:val="00015EFB"/>
    <w:rsid w:val="000160A9"/>
    <w:rsid w:val="000165E2"/>
    <w:rsid w:val="00016B0E"/>
    <w:rsid w:val="00016EF9"/>
    <w:rsid w:val="000172BE"/>
    <w:rsid w:val="00017D8A"/>
    <w:rsid w:val="00020464"/>
    <w:rsid w:val="000227D0"/>
    <w:rsid w:val="00023388"/>
    <w:rsid w:val="000233A2"/>
    <w:rsid w:val="00023425"/>
    <w:rsid w:val="00023685"/>
    <w:rsid w:val="000241BE"/>
    <w:rsid w:val="000242F2"/>
    <w:rsid w:val="000243CA"/>
    <w:rsid w:val="00025E7E"/>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1D"/>
    <w:rsid w:val="0003376B"/>
    <w:rsid w:val="00034676"/>
    <w:rsid w:val="000346E6"/>
    <w:rsid w:val="000347CA"/>
    <w:rsid w:val="000352B3"/>
    <w:rsid w:val="00036660"/>
    <w:rsid w:val="000371DD"/>
    <w:rsid w:val="000372BA"/>
    <w:rsid w:val="00040180"/>
    <w:rsid w:val="0004023E"/>
    <w:rsid w:val="0004024B"/>
    <w:rsid w:val="000404D2"/>
    <w:rsid w:val="000409FA"/>
    <w:rsid w:val="00041B1E"/>
    <w:rsid w:val="00041B21"/>
    <w:rsid w:val="00041C10"/>
    <w:rsid w:val="00041C57"/>
    <w:rsid w:val="00041D96"/>
    <w:rsid w:val="00042418"/>
    <w:rsid w:val="000429FB"/>
    <w:rsid w:val="00042ADB"/>
    <w:rsid w:val="000434B7"/>
    <w:rsid w:val="000435E4"/>
    <w:rsid w:val="00043B97"/>
    <w:rsid w:val="00044D32"/>
    <w:rsid w:val="00044E71"/>
    <w:rsid w:val="00046189"/>
    <w:rsid w:val="00046796"/>
    <w:rsid w:val="000467FD"/>
    <w:rsid w:val="0004682C"/>
    <w:rsid w:val="00046AAF"/>
    <w:rsid w:val="00047225"/>
    <w:rsid w:val="00047A18"/>
    <w:rsid w:val="00047D21"/>
    <w:rsid w:val="00047D47"/>
    <w:rsid w:val="00047E60"/>
    <w:rsid w:val="00050144"/>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6A12"/>
    <w:rsid w:val="00057DC8"/>
    <w:rsid w:val="00057FC9"/>
    <w:rsid w:val="000602C8"/>
    <w:rsid w:val="00060AB2"/>
    <w:rsid w:val="000610E3"/>
    <w:rsid w:val="000612E1"/>
    <w:rsid w:val="000614FE"/>
    <w:rsid w:val="00061F52"/>
    <w:rsid w:val="0006295E"/>
    <w:rsid w:val="00063779"/>
    <w:rsid w:val="00063F87"/>
    <w:rsid w:val="00065D38"/>
    <w:rsid w:val="0006694E"/>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246"/>
    <w:rsid w:val="000745AA"/>
    <w:rsid w:val="00074E86"/>
    <w:rsid w:val="0007557C"/>
    <w:rsid w:val="0007562F"/>
    <w:rsid w:val="00075934"/>
    <w:rsid w:val="00076097"/>
    <w:rsid w:val="00076541"/>
    <w:rsid w:val="00076E44"/>
    <w:rsid w:val="000772F4"/>
    <w:rsid w:val="000776EB"/>
    <w:rsid w:val="00080BEB"/>
    <w:rsid w:val="0008235B"/>
    <w:rsid w:val="000823B0"/>
    <w:rsid w:val="0008330D"/>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97E36"/>
    <w:rsid w:val="000A0B2A"/>
    <w:rsid w:val="000A0F14"/>
    <w:rsid w:val="000A1441"/>
    <w:rsid w:val="000A1A06"/>
    <w:rsid w:val="000A1B60"/>
    <w:rsid w:val="000A21B4"/>
    <w:rsid w:val="000A2418"/>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2BE"/>
    <w:rsid w:val="000A76A8"/>
    <w:rsid w:val="000A7B38"/>
    <w:rsid w:val="000A7F11"/>
    <w:rsid w:val="000B0343"/>
    <w:rsid w:val="000B082D"/>
    <w:rsid w:val="000B13B8"/>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99E"/>
    <w:rsid w:val="000C115D"/>
    <w:rsid w:val="000C1535"/>
    <w:rsid w:val="000C1F4B"/>
    <w:rsid w:val="000C252B"/>
    <w:rsid w:val="000C2FBD"/>
    <w:rsid w:val="000C3B0C"/>
    <w:rsid w:val="000C3F38"/>
    <w:rsid w:val="000C422D"/>
    <w:rsid w:val="000C47CC"/>
    <w:rsid w:val="000C596A"/>
    <w:rsid w:val="000C5ADD"/>
    <w:rsid w:val="000C5F91"/>
    <w:rsid w:val="000C6025"/>
    <w:rsid w:val="000C68A7"/>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2B13"/>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6A6"/>
    <w:rsid w:val="000E4761"/>
    <w:rsid w:val="000E48AF"/>
    <w:rsid w:val="000E59A0"/>
    <w:rsid w:val="000E5A1B"/>
    <w:rsid w:val="000E7403"/>
    <w:rsid w:val="000E7439"/>
    <w:rsid w:val="000E7A84"/>
    <w:rsid w:val="000F15BC"/>
    <w:rsid w:val="000F180A"/>
    <w:rsid w:val="000F1C92"/>
    <w:rsid w:val="000F2D25"/>
    <w:rsid w:val="000F2EEE"/>
    <w:rsid w:val="000F3697"/>
    <w:rsid w:val="000F407D"/>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753"/>
    <w:rsid w:val="00101CB8"/>
    <w:rsid w:val="00101EB7"/>
    <w:rsid w:val="001026CA"/>
    <w:rsid w:val="00103249"/>
    <w:rsid w:val="001033E1"/>
    <w:rsid w:val="00103ED9"/>
    <w:rsid w:val="00104210"/>
    <w:rsid w:val="001043C2"/>
    <w:rsid w:val="001043E1"/>
    <w:rsid w:val="001046C3"/>
    <w:rsid w:val="00104B45"/>
    <w:rsid w:val="0010505A"/>
    <w:rsid w:val="0010532D"/>
    <w:rsid w:val="00105CC7"/>
    <w:rsid w:val="00107035"/>
    <w:rsid w:val="00107779"/>
    <w:rsid w:val="001077CF"/>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0FC"/>
    <w:rsid w:val="00125733"/>
    <w:rsid w:val="001263AA"/>
    <w:rsid w:val="001273F3"/>
    <w:rsid w:val="00130779"/>
    <w:rsid w:val="001307A1"/>
    <w:rsid w:val="00130982"/>
    <w:rsid w:val="00130A9F"/>
    <w:rsid w:val="00130F5A"/>
    <w:rsid w:val="001314A8"/>
    <w:rsid w:val="0013160D"/>
    <w:rsid w:val="001321D3"/>
    <w:rsid w:val="00132FAA"/>
    <w:rsid w:val="00133599"/>
    <w:rsid w:val="00133614"/>
    <w:rsid w:val="00133BF7"/>
    <w:rsid w:val="00134B88"/>
    <w:rsid w:val="00135A01"/>
    <w:rsid w:val="00136A23"/>
    <w:rsid w:val="00136B99"/>
    <w:rsid w:val="00136FC3"/>
    <w:rsid w:val="001375D9"/>
    <w:rsid w:val="0014063E"/>
    <w:rsid w:val="0014087D"/>
    <w:rsid w:val="00140F74"/>
    <w:rsid w:val="00140FDC"/>
    <w:rsid w:val="00141191"/>
    <w:rsid w:val="0014159C"/>
    <w:rsid w:val="00142665"/>
    <w:rsid w:val="001437E7"/>
    <w:rsid w:val="0014384A"/>
    <w:rsid w:val="00143DCC"/>
    <w:rsid w:val="0014450F"/>
    <w:rsid w:val="00144D8F"/>
    <w:rsid w:val="00144DCF"/>
    <w:rsid w:val="00145632"/>
    <w:rsid w:val="00145670"/>
    <w:rsid w:val="00145C74"/>
    <w:rsid w:val="001462E9"/>
    <w:rsid w:val="00146B4B"/>
    <w:rsid w:val="00146E32"/>
    <w:rsid w:val="00147853"/>
    <w:rsid w:val="0015005A"/>
    <w:rsid w:val="00150C0B"/>
    <w:rsid w:val="00150CE4"/>
    <w:rsid w:val="00151058"/>
    <w:rsid w:val="00151619"/>
    <w:rsid w:val="0015197C"/>
    <w:rsid w:val="00151CA4"/>
    <w:rsid w:val="00151FDC"/>
    <w:rsid w:val="00152835"/>
    <w:rsid w:val="00152CFF"/>
    <w:rsid w:val="00152DFC"/>
    <w:rsid w:val="00153324"/>
    <w:rsid w:val="00154D21"/>
    <w:rsid w:val="00155401"/>
    <w:rsid w:val="001559FA"/>
    <w:rsid w:val="00155BFB"/>
    <w:rsid w:val="001560AB"/>
    <w:rsid w:val="00156374"/>
    <w:rsid w:val="00156383"/>
    <w:rsid w:val="00156715"/>
    <w:rsid w:val="00156CCF"/>
    <w:rsid w:val="001572C1"/>
    <w:rsid w:val="001577D8"/>
    <w:rsid w:val="001578F1"/>
    <w:rsid w:val="00157FC3"/>
    <w:rsid w:val="00160739"/>
    <w:rsid w:val="00161EFB"/>
    <w:rsid w:val="00161FE4"/>
    <w:rsid w:val="0016271E"/>
    <w:rsid w:val="00162BF1"/>
    <w:rsid w:val="00162CC2"/>
    <w:rsid w:val="00162D7A"/>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C30"/>
    <w:rsid w:val="001762F8"/>
    <w:rsid w:val="00177069"/>
    <w:rsid w:val="001777F5"/>
    <w:rsid w:val="00177FC1"/>
    <w:rsid w:val="0018014F"/>
    <w:rsid w:val="0018070A"/>
    <w:rsid w:val="0018080E"/>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4339"/>
    <w:rsid w:val="00194848"/>
    <w:rsid w:val="00194BA9"/>
    <w:rsid w:val="00194E23"/>
    <w:rsid w:val="00194F68"/>
    <w:rsid w:val="001958EA"/>
    <w:rsid w:val="00195E0E"/>
    <w:rsid w:val="001972A9"/>
    <w:rsid w:val="0019762B"/>
    <w:rsid w:val="00197FBC"/>
    <w:rsid w:val="001A01A5"/>
    <w:rsid w:val="001A0E0D"/>
    <w:rsid w:val="001A15EE"/>
    <w:rsid w:val="001A180D"/>
    <w:rsid w:val="001A1BAC"/>
    <w:rsid w:val="001A23CE"/>
    <w:rsid w:val="001A2C89"/>
    <w:rsid w:val="001A325F"/>
    <w:rsid w:val="001A4752"/>
    <w:rsid w:val="001A4965"/>
    <w:rsid w:val="001A50C8"/>
    <w:rsid w:val="001A52FB"/>
    <w:rsid w:val="001A57EE"/>
    <w:rsid w:val="001A598D"/>
    <w:rsid w:val="001A5C71"/>
    <w:rsid w:val="001A673E"/>
    <w:rsid w:val="001A6DCE"/>
    <w:rsid w:val="001A7763"/>
    <w:rsid w:val="001B0525"/>
    <w:rsid w:val="001B2214"/>
    <w:rsid w:val="001B2439"/>
    <w:rsid w:val="001B27A5"/>
    <w:rsid w:val="001B31DB"/>
    <w:rsid w:val="001B33AD"/>
    <w:rsid w:val="001B371B"/>
    <w:rsid w:val="001B3964"/>
    <w:rsid w:val="001B3E29"/>
    <w:rsid w:val="001B4452"/>
    <w:rsid w:val="001B463A"/>
    <w:rsid w:val="001B466C"/>
    <w:rsid w:val="001B4AAE"/>
    <w:rsid w:val="001B4F34"/>
    <w:rsid w:val="001B52EC"/>
    <w:rsid w:val="001B554A"/>
    <w:rsid w:val="001B64C4"/>
    <w:rsid w:val="001B6564"/>
    <w:rsid w:val="001B691A"/>
    <w:rsid w:val="001B72E7"/>
    <w:rsid w:val="001B7520"/>
    <w:rsid w:val="001B774B"/>
    <w:rsid w:val="001B7D23"/>
    <w:rsid w:val="001C02D8"/>
    <w:rsid w:val="001C04E3"/>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0977"/>
    <w:rsid w:val="001D1F74"/>
    <w:rsid w:val="001D2360"/>
    <w:rsid w:val="001D2372"/>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5C23"/>
    <w:rsid w:val="001E6283"/>
    <w:rsid w:val="001E6354"/>
    <w:rsid w:val="001E7504"/>
    <w:rsid w:val="001E76D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251"/>
    <w:rsid w:val="00205627"/>
    <w:rsid w:val="002056D0"/>
    <w:rsid w:val="00205A0F"/>
    <w:rsid w:val="00207118"/>
    <w:rsid w:val="002075F0"/>
    <w:rsid w:val="00210860"/>
    <w:rsid w:val="00210B6A"/>
    <w:rsid w:val="00210C1E"/>
    <w:rsid w:val="00210D52"/>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678"/>
    <w:rsid w:val="00220894"/>
    <w:rsid w:val="0022095C"/>
    <w:rsid w:val="0022142A"/>
    <w:rsid w:val="00221772"/>
    <w:rsid w:val="0022221C"/>
    <w:rsid w:val="00222858"/>
    <w:rsid w:val="00224695"/>
    <w:rsid w:val="00224952"/>
    <w:rsid w:val="00224DD2"/>
    <w:rsid w:val="002251D8"/>
    <w:rsid w:val="00225905"/>
    <w:rsid w:val="00225A6A"/>
    <w:rsid w:val="00225AC7"/>
    <w:rsid w:val="00225ACC"/>
    <w:rsid w:val="002270A9"/>
    <w:rsid w:val="00227BCF"/>
    <w:rsid w:val="00227DBD"/>
    <w:rsid w:val="0023086A"/>
    <w:rsid w:val="00231A21"/>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784"/>
    <w:rsid w:val="002419CC"/>
    <w:rsid w:val="00241CFB"/>
    <w:rsid w:val="00242380"/>
    <w:rsid w:val="00242A7B"/>
    <w:rsid w:val="00242E85"/>
    <w:rsid w:val="00244C2D"/>
    <w:rsid w:val="002451C5"/>
    <w:rsid w:val="00245E6C"/>
    <w:rsid w:val="00245F1F"/>
    <w:rsid w:val="0024663B"/>
    <w:rsid w:val="00246D49"/>
    <w:rsid w:val="00246F24"/>
    <w:rsid w:val="00247103"/>
    <w:rsid w:val="00247DBB"/>
    <w:rsid w:val="00250067"/>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1E6"/>
    <w:rsid w:val="0026035D"/>
    <w:rsid w:val="0026041D"/>
    <w:rsid w:val="002605A3"/>
    <w:rsid w:val="002606D6"/>
    <w:rsid w:val="00261C98"/>
    <w:rsid w:val="0026248E"/>
    <w:rsid w:val="00262914"/>
    <w:rsid w:val="00262EF9"/>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287"/>
    <w:rsid w:val="002754C5"/>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538"/>
    <w:rsid w:val="002859AF"/>
    <w:rsid w:val="002863DD"/>
    <w:rsid w:val="00286AE7"/>
    <w:rsid w:val="00287243"/>
    <w:rsid w:val="00287552"/>
    <w:rsid w:val="00287852"/>
    <w:rsid w:val="00287AA5"/>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62D"/>
    <w:rsid w:val="002A6AB5"/>
    <w:rsid w:val="002A6F25"/>
    <w:rsid w:val="002A6FD3"/>
    <w:rsid w:val="002A7530"/>
    <w:rsid w:val="002B0611"/>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89D"/>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09F9"/>
    <w:rsid w:val="002E1093"/>
    <w:rsid w:val="002E179B"/>
    <w:rsid w:val="002E1C9E"/>
    <w:rsid w:val="002E215A"/>
    <w:rsid w:val="002E257B"/>
    <w:rsid w:val="002E3693"/>
    <w:rsid w:val="002E3C65"/>
    <w:rsid w:val="002E3F5B"/>
    <w:rsid w:val="002E4362"/>
    <w:rsid w:val="002E4612"/>
    <w:rsid w:val="002E5301"/>
    <w:rsid w:val="002E5B07"/>
    <w:rsid w:val="002E620C"/>
    <w:rsid w:val="002E63D9"/>
    <w:rsid w:val="002E640E"/>
    <w:rsid w:val="002E739D"/>
    <w:rsid w:val="002F0313"/>
    <w:rsid w:val="002F03DF"/>
    <w:rsid w:val="002F08CF"/>
    <w:rsid w:val="002F0C28"/>
    <w:rsid w:val="002F0E2A"/>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CC6"/>
    <w:rsid w:val="002F7E6A"/>
    <w:rsid w:val="00300165"/>
    <w:rsid w:val="00300445"/>
    <w:rsid w:val="003008C7"/>
    <w:rsid w:val="00300978"/>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244"/>
    <w:rsid w:val="0032260F"/>
    <w:rsid w:val="003228DA"/>
    <w:rsid w:val="003228DD"/>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3EC"/>
    <w:rsid w:val="0033564A"/>
    <w:rsid w:val="00335B75"/>
    <w:rsid w:val="00335D8C"/>
    <w:rsid w:val="00335DA8"/>
    <w:rsid w:val="00336072"/>
    <w:rsid w:val="003363A1"/>
    <w:rsid w:val="0033668B"/>
    <w:rsid w:val="003368F2"/>
    <w:rsid w:val="0033691C"/>
    <w:rsid w:val="003373D2"/>
    <w:rsid w:val="00337F31"/>
    <w:rsid w:val="00340F94"/>
    <w:rsid w:val="00341749"/>
    <w:rsid w:val="00341F43"/>
    <w:rsid w:val="00342094"/>
    <w:rsid w:val="0034226D"/>
    <w:rsid w:val="003428FB"/>
    <w:rsid w:val="00342972"/>
    <w:rsid w:val="00342FDD"/>
    <w:rsid w:val="00343118"/>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3E0"/>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47BA"/>
    <w:rsid w:val="0036487C"/>
    <w:rsid w:val="0036515A"/>
    <w:rsid w:val="00365411"/>
    <w:rsid w:val="003655E9"/>
    <w:rsid w:val="0036583B"/>
    <w:rsid w:val="00365F9E"/>
    <w:rsid w:val="00365FA2"/>
    <w:rsid w:val="003664B0"/>
    <w:rsid w:val="00366890"/>
    <w:rsid w:val="0036689A"/>
    <w:rsid w:val="00366C69"/>
    <w:rsid w:val="00367264"/>
    <w:rsid w:val="00367441"/>
    <w:rsid w:val="00367B1D"/>
    <w:rsid w:val="0037001C"/>
    <w:rsid w:val="003707F6"/>
    <w:rsid w:val="00370E4F"/>
    <w:rsid w:val="00371215"/>
    <w:rsid w:val="00371CB1"/>
    <w:rsid w:val="00372630"/>
    <w:rsid w:val="00372CA6"/>
    <w:rsid w:val="00372E52"/>
    <w:rsid w:val="00372F0D"/>
    <w:rsid w:val="00373D14"/>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55A"/>
    <w:rsid w:val="003928FB"/>
    <w:rsid w:val="00392B13"/>
    <w:rsid w:val="00392B93"/>
    <w:rsid w:val="003935CF"/>
    <w:rsid w:val="003940CE"/>
    <w:rsid w:val="00394739"/>
    <w:rsid w:val="00395826"/>
    <w:rsid w:val="0039622D"/>
    <w:rsid w:val="00396950"/>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334"/>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494"/>
    <w:rsid w:val="003C25AD"/>
    <w:rsid w:val="003C28DA"/>
    <w:rsid w:val="003C2D21"/>
    <w:rsid w:val="003C4503"/>
    <w:rsid w:val="003C5118"/>
    <w:rsid w:val="003C56F7"/>
    <w:rsid w:val="003C5E6B"/>
    <w:rsid w:val="003C5ED6"/>
    <w:rsid w:val="003C6B81"/>
    <w:rsid w:val="003C70F1"/>
    <w:rsid w:val="003C7AD7"/>
    <w:rsid w:val="003D0992"/>
    <w:rsid w:val="003D0FC3"/>
    <w:rsid w:val="003D1902"/>
    <w:rsid w:val="003D1B34"/>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20D4"/>
    <w:rsid w:val="004021B6"/>
    <w:rsid w:val="0040274F"/>
    <w:rsid w:val="00402ADE"/>
    <w:rsid w:val="00403444"/>
    <w:rsid w:val="004039EC"/>
    <w:rsid w:val="00403F9A"/>
    <w:rsid w:val="004047C4"/>
    <w:rsid w:val="00404FD4"/>
    <w:rsid w:val="0040523D"/>
    <w:rsid w:val="0040570B"/>
    <w:rsid w:val="00405EDB"/>
    <w:rsid w:val="00405FB1"/>
    <w:rsid w:val="00406460"/>
    <w:rsid w:val="00407057"/>
    <w:rsid w:val="004100B4"/>
    <w:rsid w:val="00410731"/>
    <w:rsid w:val="0041105D"/>
    <w:rsid w:val="00411B81"/>
    <w:rsid w:val="00412461"/>
    <w:rsid w:val="00412546"/>
    <w:rsid w:val="00412C73"/>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65A"/>
    <w:rsid w:val="00417DEC"/>
    <w:rsid w:val="00417F6C"/>
    <w:rsid w:val="004211D0"/>
    <w:rsid w:val="00421DCF"/>
    <w:rsid w:val="00421F52"/>
    <w:rsid w:val="00422341"/>
    <w:rsid w:val="00422363"/>
    <w:rsid w:val="004226CC"/>
    <w:rsid w:val="00422A4D"/>
    <w:rsid w:val="00423049"/>
    <w:rsid w:val="00423641"/>
    <w:rsid w:val="004237F1"/>
    <w:rsid w:val="00423DA5"/>
    <w:rsid w:val="00424C69"/>
    <w:rsid w:val="0042559D"/>
    <w:rsid w:val="00426266"/>
    <w:rsid w:val="00426B27"/>
    <w:rsid w:val="00427A28"/>
    <w:rsid w:val="00430A2D"/>
    <w:rsid w:val="00430DF0"/>
    <w:rsid w:val="004312B0"/>
    <w:rsid w:val="00431476"/>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6CE"/>
    <w:rsid w:val="004376D0"/>
    <w:rsid w:val="00437EA1"/>
    <w:rsid w:val="00440A26"/>
    <w:rsid w:val="004423FF"/>
    <w:rsid w:val="0044269A"/>
    <w:rsid w:val="00442E51"/>
    <w:rsid w:val="004434F4"/>
    <w:rsid w:val="00443D0E"/>
    <w:rsid w:val="00444288"/>
    <w:rsid w:val="00445062"/>
    <w:rsid w:val="00445E81"/>
    <w:rsid w:val="004461D9"/>
    <w:rsid w:val="00446AC6"/>
    <w:rsid w:val="00447470"/>
    <w:rsid w:val="0044759B"/>
    <w:rsid w:val="00447F54"/>
    <w:rsid w:val="0045037E"/>
    <w:rsid w:val="0045065F"/>
    <w:rsid w:val="00450B7E"/>
    <w:rsid w:val="0045134F"/>
    <w:rsid w:val="0045136B"/>
    <w:rsid w:val="00451869"/>
    <w:rsid w:val="004518F5"/>
    <w:rsid w:val="004519E1"/>
    <w:rsid w:val="00451C7E"/>
    <w:rsid w:val="00451E6E"/>
    <w:rsid w:val="00452831"/>
    <w:rsid w:val="004532F2"/>
    <w:rsid w:val="0045342E"/>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2D41"/>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419"/>
    <w:rsid w:val="0047286B"/>
    <w:rsid w:val="00472E27"/>
    <w:rsid w:val="00472E55"/>
    <w:rsid w:val="004731E8"/>
    <w:rsid w:val="004732B9"/>
    <w:rsid w:val="004740FC"/>
    <w:rsid w:val="00474220"/>
    <w:rsid w:val="00474DA2"/>
    <w:rsid w:val="00474E54"/>
    <w:rsid w:val="00474FBB"/>
    <w:rsid w:val="00475022"/>
    <w:rsid w:val="004752D3"/>
    <w:rsid w:val="0047542A"/>
    <w:rsid w:val="004754E1"/>
    <w:rsid w:val="00475CE0"/>
    <w:rsid w:val="00476827"/>
    <w:rsid w:val="004769F2"/>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BCE"/>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11B"/>
    <w:rsid w:val="004A251F"/>
    <w:rsid w:val="004A2C8C"/>
    <w:rsid w:val="004A2D45"/>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6C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487"/>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716"/>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4D28"/>
    <w:rsid w:val="00505134"/>
    <w:rsid w:val="0050570C"/>
    <w:rsid w:val="00505C04"/>
    <w:rsid w:val="00506853"/>
    <w:rsid w:val="005068C2"/>
    <w:rsid w:val="00506A60"/>
    <w:rsid w:val="005076EC"/>
    <w:rsid w:val="00511168"/>
    <w:rsid w:val="005118E5"/>
    <w:rsid w:val="00511F15"/>
    <w:rsid w:val="00512881"/>
    <w:rsid w:val="0051318C"/>
    <w:rsid w:val="005141B8"/>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29D7"/>
    <w:rsid w:val="00523272"/>
    <w:rsid w:val="0052361E"/>
    <w:rsid w:val="00523716"/>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90"/>
    <w:rsid w:val="00531EBE"/>
    <w:rsid w:val="0053217E"/>
    <w:rsid w:val="005323BB"/>
    <w:rsid w:val="00532EE5"/>
    <w:rsid w:val="00532F8B"/>
    <w:rsid w:val="00532FB9"/>
    <w:rsid w:val="00533737"/>
    <w:rsid w:val="00533D90"/>
    <w:rsid w:val="00534F54"/>
    <w:rsid w:val="00535079"/>
    <w:rsid w:val="005352F3"/>
    <w:rsid w:val="005356A3"/>
    <w:rsid w:val="00535B79"/>
    <w:rsid w:val="00535D7C"/>
    <w:rsid w:val="00536579"/>
    <w:rsid w:val="00536C1E"/>
    <w:rsid w:val="00536DCF"/>
    <w:rsid w:val="005370EF"/>
    <w:rsid w:val="005373F0"/>
    <w:rsid w:val="00537BDF"/>
    <w:rsid w:val="0054046C"/>
    <w:rsid w:val="005411F6"/>
    <w:rsid w:val="00541B25"/>
    <w:rsid w:val="0054288F"/>
    <w:rsid w:val="00542908"/>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3127"/>
    <w:rsid w:val="00553704"/>
    <w:rsid w:val="005537D5"/>
    <w:rsid w:val="00554973"/>
    <w:rsid w:val="00554BE7"/>
    <w:rsid w:val="005551FD"/>
    <w:rsid w:val="00555637"/>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2DFE"/>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34B6"/>
    <w:rsid w:val="0057401B"/>
    <w:rsid w:val="00574276"/>
    <w:rsid w:val="005743DE"/>
    <w:rsid w:val="00574D71"/>
    <w:rsid w:val="00574F3F"/>
    <w:rsid w:val="0057562C"/>
    <w:rsid w:val="005759F6"/>
    <w:rsid w:val="00575E3E"/>
    <w:rsid w:val="00575FE7"/>
    <w:rsid w:val="005761B1"/>
    <w:rsid w:val="005763B2"/>
    <w:rsid w:val="005765F5"/>
    <w:rsid w:val="005769C4"/>
    <w:rsid w:val="00576D6C"/>
    <w:rsid w:val="00576DBD"/>
    <w:rsid w:val="0057790E"/>
    <w:rsid w:val="00577A2E"/>
    <w:rsid w:val="00580AD8"/>
    <w:rsid w:val="00580E48"/>
    <w:rsid w:val="00580F0A"/>
    <w:rsid w:val="00581246"/>
    <w:rsid w:val="00581CE0"/>
    <w:rsid w:val="005827CD"/>
    <w:rsid w:val="00582C3A"/>
    <w:rsid w:val="00582D58"/>
    <w:rsid w:val="00582E1A"/>
    <w:rsid w:val="00583147"/>
    <w:rsid w:val="00583D5A"/>
    <w:rsid w:val="00584170"/>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CB4"/>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4C2"/>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529"/>
    <w:rsid w:val="005E1D5A"/>
    <w:rsid w:val="005E1FBC"/>
    <w:rsid w:val="005E234A"/>
    <w:rsid w:val="005E2867"/>
    <w:rsid w:val="005E3433"/>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03F"/>
    <w:rsid w:val="005F3D1F"/>
    <w:rsid w:val="005F4171"/>
    <w:rsid w:val="005F46D6"/>
    <w:rsid w:val="005F4758"/>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2D2"/>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3EB3"/>
    <w:rsid w:val="006142E0"/>
    <w:rsid w:val="0061444B"/>
    <w:rsid w:val="00616112"/>
    <w:rsid w:val="00616999"/>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06D"/>
    <w:rsid w:val="0063108B"/>
    <w:rsid w:val="0063120A"/>
    <w:rsid w:val="0063150B"/>
    <w:rsid w:val="00631585"/>
    <w:rsid w:val="00632303"/>
    <w:rsid w:val="00633B96"/>
    <w:rsid w:val="00634ACF"/>
    <w:rsid w:val="00635035"/>
    <w:rsid w:val="0063527D"/>
    <w:rsid w:val="0063580D"/>
    <w:rsid w:val="00635CAE"/>
    <w:rsid w:val="00637240"/>
    <w:rsid w:val="00637B7E"/>
    <w:rsid w:val="00642847"/>
    <w:rsid w:val="00642BAA"/>
    <w:rsid w:val="00643607"/>
    <w:rsid w:val="00643660"/>
    <w:rsid w:val="0064394D"/>
    <w:rsid w:val="006447DC"/>
    <w:rsid w:val="00644C95"/>
    <w:rsid w:val="00645361"/>
    <w:rsid w:val="00645817"/>
    <w:rsid w:val="00645C4F"/>
    <w:rsid w:val="00646106"/>
    <w:rsid w:val="00646711"/>
    <w:rsid w:val="00646E34"/>
    <w:rsid w:val="00647215"/>
    <w:rsid w:val="006475AB"/>
    <w:rsid w:val="00647CBC"/>
    <w:rsid w:val="00650139"/>
    <w:rsid w:val="006504F1"/>
    <w:rsid w:val="006506D5"/>
    <w:rsid w:val="00651704"/>
    <w:rsid w:val="0065185B"/>
    <w:rsid w:val="00652756"/>
    <w:rsid w:val="00652AD8"/>
    <w:rsid w:val="00652B79"/>
    <w:rsid w:val="006533C3"/>
    <w:rsid w:val="00653417"/>
    <w:rsid w:val="0065386A"/>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4AD6"/>
    <w:rsid w:val="0066732C"/>
    <w:rsid w:val="006679F5"/>
    <w:rsid w:val="00667B77"/>
    <w:rsid w:val="00667D81"/>
    <w:rsid w:val="0067013A"/>
    <w:rsid w:val="00670F07"/>
    <w:rsid w:val="006710F1"/>
    <w:rsid w:val="006716DA"/>
    <w:rsid w:val="00671804"/>
    <w:rsid w:val="00672381"/>
    <w:rsid w:val="0067251D"/>
    <w:rsid w:val="00672893"/>
    <w:rsid w:val="006728ED"/>
    <w:rsid w:val="00672EB7"/>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7EB"/>
    <w:rsid w:val="00682D81"/>
    <w:rsid w:val="00682E14"/>
    <w:rsid w:val="00683B5F"/>
    <w:rsid w:val="00683C31"/>
    <w:rsid w:val="006840C6"/>
    <w:rsid w:val="00684235"/>
    <w:rsid w:val="0068436C"/>
    <w:rsid w:val="006848E1"/>
    <w:rsid w:val="00684AA8"/>
    <w:rsid w:val="006851C4"/>
    <w:rsid w:val="0068545E"/>
    <w:rsid w:val="00685FD4"/>
    <w:rsid w:val="006860A2"/>
    <w:rsid w:val="00686612"/>
    <w:rsid w:val="0068661E"/>
    <w:rsid w:val="00687BDE"/>
    <w:rsid w:val="00690A49"/>
    <w:rsid w:val="00690B4D"/>
    <w:rsid w:val="00690BB6"/>
    <w:rsid w:val="0069135B"/>
    <w:rsid w:val="00691610"/>
    <w:rsid w:val="00691B30"/>
    <w:rsid w:val="00692012"/>
    <w:rsid w:val="00692C87"/>
    <w:rsid w:val="00693E1F"/>
    <w:rsid w:val="00693ECB"/>
    <w:rsid w:val="00694482"/>
    <w:rsid w:val="00694797"/>
    <w:rsid w:val="00694F2D"/>
    <w:rsid w:val="00695246"/>
    <w:rsid w:val="00695257"/>
    <w:rsid w:val="00695562"/>
    <w:rsid w:val="00695887"/>
    <w:rsid w:val="00695A06"/>
    <w:rsid w:val="006967ED"/>
    <w:rsid w:val="006969A7"/>
    <w:rsid w:val="00697733"/>
    <w:rsid w:val="00697C71"/>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CB4"/>
    <w:rsid w:val="006B1FD5"/>
    <w:rsid w:val="006B24D6"/>
    <w:rsid w:val="006B2F57"/>
    <w:rsid w:val="006B3B9C"/>
    <w:rsid w:val="006B475C"/>
    <w:rsid w:val="006B478E"/>
    <w:rsid w:val="006B506C"/>
    <w:rsid w:val="006B555A"/>
    <w:rsid w:val="006B5BD6"/>
    <w:rsid w:val="006B5ED4"/>
    <w:rsid w:val="006B600A"/>
    <w:rsid w:val="006B6635"/>
    <w:rsid w:val="006B674F"/>
    <w:rsid w:val="006B7349"/>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1BC3"/>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778"/>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4BA0"/>
    <w:rsid w:val="007054F5"/>
    <w:rsid w:val="00705C38"/>
    <w:rsid w:val="007060B1"/>
    <w:rsid w:val="00706465"/>
    <w:rsid w:val="0070695A"/>
    <w:rsid w:val="007072EB"/>
    <w:rsid w:val="0070782D"/>
    <w:rsid w:val="00707D16"/>
    <w:rsid w:val="007102A6"/>
    <w:rsid w:val="00710382"/>
    <w:rsid w:val="007109C2"/>
    <w:rsid w:val="00710B6E"/>
    <w:rsid w:val="00710B7A"/>
    <w:rsid w:val="00711250"/>
    <w:rsid w:val="00711340"/>
    <w:rsid w:val="00712C42"/>
    <w:rsid w:val="0071312C"/>
    <w:rsid w:val="007136E0"/>
    <w:rsid w:val="00713DE4"/>
    <w:rsid w:val="00714C47"/>
    <w:rsid w:val="007157CD"/>
    <w:rsid w:val="00716462"/>
    <w:rsid w:val="00717CCE"/>
    <w:rsid w:val="00720093"/>
    <w:rsid w:val="00720EF4"/>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1A"/>
    <w:rsid w:val="00735EA8"/>
    <w:rsid w:val="00736580"/>
    <w:rsid w:val="00736DD8"/>
    <w:rsid w:val="00737832"/>
    <w:rsid w:val="00740106"/>
    <w:rsid w:val="0074076A"/>
    <w:rsid w:val="00741593"/>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2B19"/>
    <w:rsid w:val="00753191"/>
    <w:rsid w:val="00753597"/>
    <w:rsid w:val="00754359"/>
    <w:rsid w:val="00754411"/>
    <w:rsid w:val="00754856"/>
    <w:rsid w:val="00754BD9"/>
    <w:rsid w:val="00754E7A"/>
    <w:rsid w:val="0075540C"/>
    <w:rsid w:val="00755DB1"/>
    <w:rsid w:val="00756854"/>
    <w:rsid w:val="007574FC"/>
    <w:rsid w:val="007603F1"/>
    <w:rsid w:val="00760975"/>
    <w:rsid w:val="0076197A"/>
    <w:rsid w:val="00761A5B"/>
    <w:rsid w:val="00761FDA"/>
    <w:rsid w:val="007621FF"/>
    <w:rsid w:val="0076288E"/>
    <w:rsid w:val="00762FB5"/>
    <w:rsid w:val="007634E3"/>
    <w:rsid w:val="00764194"/>
    <w:rsid w:val="0076443E"/>
    <w:rsid w:val="00765ED3"/>
    <w:rsid w:val="0076681D"/>
    <w:rsid w:val="00766A65"/>
    <w:rsid w:val="00766A9C"/>
    <w:rsid w:val="007671F5"/>
    <w:rsid w:val="007676B8"/>
    <w:rsid w:val="00770850"/>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7E0"/>
    <w:rsid w:val="00777A6C"/>
    <w:rsid w:val="00777BA0"/>
    <w:rsid w:val="007803BD"/>
    <w:rsid w:val="00780507"/>
    <w:rsid w:val="007811DC"/>
    <w:rsid w:val="00781899"/>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494"/>
    <w:rsid w:val="00786810"/>
    <w:rsid w:val="00786958"/>
    <w:rsid w:val="00786A97"/>
    <w:rsid w:val="00786ABD"/>
    <w:rsid w:val="00786E71"/>
    <w:rsid w:val="00787BF1"/>
    <w:rsid w:val="00787C57"/>
    <w:rsid w:val="007908F8"/>
    <w:rsid w:val="0079095E"/>
    <w:rsid w:val="00791047"/>
    <w:rsid w:val="00791604"/>
    <w:rsid w:val="0079162F"/>
    <w:rsid w:val="00791FD6"/>
    <w:rsid w:val="00792D06"/>
    <w:rsid w:val="00794924"/>
    <w:rsid w:val="0079506E"/>
    <w:rsid w:val="007967D1"/>
    <w:rsid w:val="007A04E7"/>
    <w:rsid w:val="007A0BC2"/>
    <w:rsid w:val="007A131B"/>
    <w:rsid w:val="007A1F44"/>
    <w:rsid w:val="007A23FF"/>
    <w:rsid w:val="007A25D6"/>
    <w:rsid w:val="007A261F"/>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69D"/>
    <w:rsid w:val="007B1AC0"/>
    <w:rsid w:val="007B1B9F"/>
    <w:rsid w:val="007B25A8"/>
    <w:rsid w:val="007B270A"/>
    <w:rsid w:val="007B29E4"/>
    <w:rsid w:val="007B2A1D"/>
    <w:rsid w:val="007B2D3B"/>
    <w:rsid w:val="007B2E96"/>
    <w:rsid w:val="007B3E49"/>
    <w:rsid w:val="007B3FAF"/>
    <w:rsid w:val="007B52CD"/>
    <w:rsid w:val="007B531C"/>
    <w:rsid w:val="007B5AC7"/>
    <w:rsid w:val="007B6676"/>
    <w:rsid w:val="007B69CD"/>
    <w:rsid w:val="007B6AFA"/>
    <w:rsid w:val="007B7557"/>
    <w:rsid w:val="007B7B02"/>
    <w:rsid w:val="007B7DC1"/>
    <w:rsid w:val="007B7EDB"/>
    <w:rsid w:val="007C0718"/>
    <w:rsid w:val="007C1258"/>
    <w:rsid w:val="007C19AD"/>
    <w:rsid w:val="007C1F83"/>
    <w:rsid w:val="007C2977"/>
    <w:rsid w:val="007C2A16"/>
    <w:rsid w:val="007C2ABC"/>
    <w:rsid w:val="007C3598"/>
    <w:rsid w:val="007C3FA8"/>
    <w:rsid w:val="007C417E"/>
    <w:rsid w:val="007C5201"/>
    <w:rsid w:val="007C5956"/>
    <w:rsid w:val="007C5F1A"/>
    <w:rsid w:val="007C6546"/>
    <w:rsid w:val="007C6552"/>
    <w:rsid w:val="007C669D"/>
    <w:rsid w:val="007C68DA"/>
    <w:rsid w:val="007C6F0A"/>
    <w:rsid w:val="007C7BB9"/>
    <w:rsid w:val="007D01D9"/>
    <w:rsid w:val="007D025A"/>
    <w:rsid w:val="007D1C9B"/>
    <w:rsid w:val="007D229A"/>
    <w:rsid w:val="007D2AEF"/>
    <w:rsid w:val="007D2E90"/>
    <w:rsid w:val="007D2F44"/>
    <w:rsid w:val="007D2F4D"/>
    <w:rsid w:val="007D3259"/>
    <w:rsid w:val="007D3C97"/>
    <w:rsid w:val="007D4178"/>
    <w:rsid w:val="007D4312"/>
    <w:rsid w:val="007D4D33"/>
    <w:rsid w:val="007D5403"/>
    <w:rsid w:val="007D5ACC"/>
    <w:rsid w:val="007D62A9"/>
    <w:rsid w:val="007D63DD"/>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2A3C"/>
    <w:rsid w:val="007F4247"/>
    <w:rsid w:val="007F4B6A"/>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8C3"/>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5A00"/>
    <w:rsid w:val="0083689A"/>
    <w:rsid w:val="00837354"/>
    <w:rsid w:val="0083746C"/>
    <w:rsid w:val="008376F6"/>
    <w:rsid w:val="00837B08"/>
    <w:rsid w:val="00837D5B"/>
    <w:rsid w:val="00837E0C"/>
    <w:rsid w:val="00840607"/>
    <w:rsid w:val="00840739"/>
    <w:rsid w:val="00840A16"/>
    <w:rsid w:val="00840B9F"/>
    <w:rsid w:val="00841CD2"/>
    <w:rsid w:val="00841EA6"/>
    <w:rsid w:val="0084264F"/>
    <w:rsid w:val="00842899"/>
    <w:rsid w:val="00842B77"/>
    <w:rsid w:val="00842B92"/>
    <w:rsid w:val="0084309F"/>
    <w:rsid w:val="008435CF"/>
    <w:rsid w:val="00843725"/>
    <w:rsid w:val="0084409E"/>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403"/>
    <w:rsid w:val="00856441"/>
    <w:rsid w:val="00856833"/>
    <w:rsid w:val="00856840"/>
    <w:rsid w:val="00857404"/>
    <w:rsid w:val="0086087C"/>
    <w:rsid w:val="0086099F"/>
    <w:rsid w:val="00860D8E"/>
    <w:rsid w:val="00861562"/>
    <w:rsid w:val="008617B9"/>
    <w:rsid w:val="00861D51"/>
    <w:rsid w:val="00861F6B"/>
    <w:rsid w:val="00862040"/>
    <w:rsid w:val="0086275E"/>
    <w:rsid w:val="00863CDF"/>
    <w:rsid w:val="00864384"/>
    <w:rsid w:val="00864440"/>
    <w:rsid w:val="00864D76"/>
    <w:rsid w:val="008650FC"/>
    <w:rsid w:val="00865AC4"/>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0F71"/>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63F"/>
    <w:rsid w:val="00895EA8"/>
    <w:rsid w:val="0089691B"/>
    <w:rsid w:val="00896C81"/>
    <w:rsid w:val="00896D83"/>
    <w:rsid w:val="008A0167"/>
    <w:rsid w:val="008A03D1"/>
    <w:rsid w:val="008A05CD"/>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1A9"/>
    <w:rsid w:val="008B043F"/>
    <w:rsid w:val="008B0808"/>
    <w:rsid w:val="008B0AEC"/>
    <w:rsid w:val="008B0D3D"/>
    <w:rsid w:val="008B0FB4"/>
    <w:rsid w:val="008B1828"/>
    <w:rsid w:val="008B1B87"/>
    <w:rsid w:val="008B1E53"/>
    <w:rsid w:val="008B1E5B"/>
    <w:rsid w:val="008B1F07"/>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3A6"/>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2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942"/>
    <w:rsid w:val="008F1E60"/>
    <w:rsid w:val="008F23D8"/>
    <w:rsid w:val="008F2FD5"/>
    <w:rsid w:val="008F31F2"/>
    <w:rsid w:val="008F37E5"/>
    <w:rsid w:val="008F3A91"/>
    <w:rsid w:val="008F42B5"/>
    <w:rsid w:val="008F48C2"/>
    <w:rsid w:val="008F4DF9"/>
    <w:rsid w:val="008F5840"/>
    <w:rsid w:val="008F5EEF"/>
    <w:rsid w:val="008F66FE"/>
    <w:rsid w:val="008F6B52"/>
    <w:rsid w:val="008F70A5"/>
    <w:rsid w:val="008F72CC"/>
    <w:rsid w:val="008F72CD"/>
    <w:rsid w:val="008F7575"/>
    <w:rsid w:val="008F7A35"/>
    <w:rsid w:val="009006B8"/>
    <w:rsid w:val="00900712"/>
    <w:rsid w:val="00900727"/>
    <w:rsid w:val="00900760"/>
    <w:rsid w:val="00902B4F"/>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6E52"/>
    <w:rsid w:val="00937633"/>
    <w:rsid w:val="009378BC"/>
    <w:rsid w:val="00940299"/>
    <w:rsid w:val="00940324"/>
    <w:rsid w:val="00941523"/>
    <w:rsid w:val="00942B3D"/>
    <w:rsid w:val="00942C80"/>
    <w:rsid w:val="00942EAD"/>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B9A"/>
    <w:rsid w:val="00951E39"/>
    <w:rsid w:val="0095380C"/>
    <w:rsid w:val="00954353"/>
    <w:rsid w:val="00954DCD"/>
    <w:rsid w:val="00955985"/>
    <w:rsid w:val="00955C0A"/>
    <w:rsid w:val="00955C4F"/>
    <w:rsid w:val="00956109"/>
    <w:rsid w:val="009575AA"/>
    <w:rsid w:val="00957B0D"/>
    <w:rsid w:val="00960634"/>
    <w:rsid w:val="00960CE7"/>
    <w:rsid w:val="00961A13"/>
    <w:rsid w:val="009627F9"/>
    <w:rsid w:val="00962EB2"/>
    <w:rsid w:val="00963B86"/>
    <w:rsid w:val="00963DDE"/>
    <w:rsid w:val="00964777"/>
    <w:rsid w:val="009657F1"/>
    <w:rsid w:val="00965CB7"/>
    <w:rsid w:val="0096610C"/>
    <w:rsid w:val="0096616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84B"/>
    <w:rsid w:val="00976F32"/>
    <w:rsid w:val="009770BB"/>
    <w:rsid w:val="00977BA7"/>
    <w:rsid w:val="00977E45"/>
    <w:rsid w:val="00977EB0"/>
    <w:rsid w:val="009801D4"/>
    <w:rsid w:val="00980506"/>
    <w:rsid w:val="00980517"/>
    <w:rsid w:val="0098086D"/>
    <w:rsid w:val="009811A6"/>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391"/>
    <w:rsid w:val="00990BD5"/>
    <w:rsid w:val="0099155F"/>
    <w:rsid w:val="0099196F"/>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4EF"/>
    <w:rsid w:val="009A1729"/>
    <w:rsid w:val="009A17DA"/>
    <w:rsid w:val="009A1BED"/>
    <w:rsid w:val="009A2DF9"/>
    <w:rsid w:val="009A3A86"/>
    <w:rsid w:val="009A42B6"/>
    <w:rsid w:val="009A4869"/>
    <w:rsid w:val="009A678F"/>
    <w:rsid w:val="009A6916"/>
    <w:rsid w:val="009A6A6B"/>
    <w:rsid w:val="009A7A8D"/>
    <w:rsid w:val="009A7DAA"/>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08"/>
    <w:rsid w:val="009B66AF"/>
    <w:rsid w:val="009B6D48"/>
    <w:rsid w:val="009B7204"/>
    <w:rsid w:val="009B725F"/>
    <w:rsid w:val="009B7796"/>
    <w:rsid w:val="009B7B5B"/>
    <w:rsid w:val="009B7BB3"/>
    <w:rsid w:val="009C0074"/>
    <w:rsid w:val="009C00FD"/>
    <w:rsid w:val="009C0564"/>
    <w:rsid w:val="009C17DA"/>
    <w:rsid w:val="009C1D6E"/>
    <w:rsid w:val="009C21D5"/>
    <w:rsid w:val="009C265A"/>
    <w:rsid w:val="009C2685"/>
    <w:rsid w:val="009C2CE0"/>
    <w:rsid w:val="009C37ED"/>
    <w:rsid w:val="009C39BC"/>
    <w:rsid w:val="009C45F0"/>
    <w:rsid w:val="009C4BC2"/>
    <w:rsid w:val="009C4D22"/>
    <w:rsid w:val="009C4E05"/>
    <w:rsid w:val="009C5144"/>
    <w:rsid w:val="009C70EA"/>
    <w:rsid w:val="009C71DE"/>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30F"/>
    <w:rsid w:val="009E0457"/>
    <w:rsid w:val="009E058F"/>
    <w:rsid w:val="009E0A9E"/>
    <w:rsid w:val="009E0F49"/>
    <w:rsid w:val="009E19A2"/>
    <w:rsid w:val="009E2BAE"/>
    <w:rsid w:val="009E3AFD"/>
    <w:rsid w:val="009E3CDD"/>
    <w:rsid w:val="009E3DB5"/>
    <w:rsid w:val="009E4490"/>
    <w:rsid w:val="009E4546"/>
    <w:rsid w:val="009E4A12"/>
    <w:rsid w:val="009E4AC4"/>
    <w:rsid w:val="009E4ACB"/>
    <w:rsid w:val="009E4B16"/>
    <w:rsid w:val="009E4F07"/>
    <w:rsid w:val="009E5669"/>
    <w:rsid w:val="009E5C60"/>
    <w:rsid w:val="009E5CC8"/>
    <w:rsid w:val="009E6018"/>
    <w:rsid w:val="009E64DB"/>
    <w:rsid w:val="009E6794"/>
    <w:rsid w:val="009E7023"/>
    <w:rsid w:val="009E7189"/>
    <w:rsid w:val="009E79CB"/>
    <w:rsid w:val="009E7C89"/>
    <w:rsid w:val="009E7E46"/>
    <w:rsid w:val="009E7FC1"/>
    <w:rsid w:val="009F01E1"/>
    <w:rsid w:val="009F0B4D"/>
    <w:rsid w:val="009F1096"/>
    <w:rsid w:val="009F150E"/>
    <w:rsid w:val="009F194D"/>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7F6"/>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C9"/>
    <w:rsid w:val="00A21351"/>
    <w:rsid w:val="00A213FC"/>
    <w:rsid w:val="00A21A36"/>
    <w:rsid w:val="00A21DF7"/>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CD0"/>
    <w:rsid w:val="00A42318"/>
    <w:rsid w:val="00A428FB"/>
    <w:rsid w:val="00A4376F"/>
    <w:rsid w:val="00A43B23"/>
    <w:rsid w:val="00A43CED"/>
    <w:rsid w:val="00A43FD0"/>
    <w:rsid w:val="00A440EE"/>
    <w:rsid w:val="00A44919"/>
    <w:rsid w:val="00A4549F"/>
    <w:rsid w:val="00A456D2"/>
    <w:rsid w:val="00A45B9B"/>
    <w:rsid w:val="00A45BDE"/>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129"/>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280"/>
    <w:rsid w:val="00A8399D"/>
    <w:rsid w:val="00A83E3D"/>
    <w:rsid w:val="00A8443A"/>
    <w:rsid w:val="00A8479C"/>
    <w:rsid w:val="00A8557B"/>
    <w:rsid w:val="00A855A6"/>
    <w:rsid w:val="00A85A05"/>
    <w:rsid w:val="00A85A2F"/>
    <w:rsid w:val="00A85D99"/>
    <w:rsid w:val="00A86800"/>
    <w:rsid w:val="00A86D63"/>
    <w:rsid w:val="00A86EEA"/>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97D80"/>
    <w:rsid w:val="00AA02C3"/>
    <w:rsid w:val="00AA080D"/>
    <w:rsid w:val="00AA0BF5"/>
    <w:rsid w:val="00AA1626"/>
    <w:rsid w:val="00AA1C25"/>
    <w:rsid w:val="00AA1C7A"/>
    <w:rsid w:val="00AA2133"/>
    <w:rsid w:val="00AA34F0"/>
    <w:rsid w:val="00AA3DB7"/>
    <w:rsid w:val="00AA4073"/>
    <w:rsid w:val="00AA41D7"/>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45A"/>
    <w:rsid w:val="00AD0A51"/>
    <w:rsid w:val="00AD0A88"/>
    <w:rsid w:val="00AD0B37"/>
    <w:rsid w:val="00AD0EB6"/>
    <w:rsid w:val="00AD11F7"/>
    <w:rsid w:val="00AD1DB7"/>
    <w:rsid w:val="00AD1E29"/>
    <w:rsid w:val="00AD2852"/>
    <w:rsid w:val="00AD3976"/>
    <w:rsid w:val="00AD4D2A"/>
    <w:rsid w:val="00AD542F"/>
    <w:rsid w:val="00AD5FBE"/>
    <w:rsid w:val="00AD639E"/>
    <w:rsid w:val="00AD6579"/>
    <w:rsid w:val="00AD6598"/>
    <w:rsid w:val="00AD7305"/>
    <w:rsid w:val="00AD75B2"/>
    <w:rsid w:val="00AD7D6C"/>
    <w:rsid w:val="00AD7E64"/>
    <w:rsid w:val="00AE0B8F"/>
    <w:rsid w:val="00AE0C56"/>
    <w:rsid w:val="00AE0DBF"/>
    <w:rsid w:val="00AE141B"/>
    <w:rsid w:val="00AE149E"/>
    <w:rsid w:val="00AE19F4"/>
    <w:rsid w:val="00AE2263"/>
    <w:rsid w:val="00AE22F2"/>
    <w:rsid w:val="00AE28C5"/>
    <w:rsid w:val="00AE29FC"/>
    <w:rsid w:val="00AE2ADF"/>
    <w:rsid w:val="00AE2B81"/>
    <w:rsid w:val="00AE2F3F"/>
    <w:rsid w:val="00AE3B4E"/>
    <w:rsid w:val="00AE425A"/>
    <w:rsid w:val="00AE459D"/>
    <w:rsid w:val="00AE4B4A"/>
    <w:rsid w:val="00AE4DDA"/>
    <w:rsid w:val="00AE59EC"/>
    <w:rsid w:val="00AE67B3"/>
    <w:rsid w:val="00AE6BE1"/>
    <w:rsid w:val="00AE7864"/>
    <w:rsid w:val="00AE7933"/>
    <w:rsid w:val="00AE7949"/>
    <w:rsid w:val="00AE79B0"/>
    <w:rsid w:val="00AE7EAF"/>
    <w:rsid w:val="00AF044E"/>
    <w:rsid w:val="00AF088F"/>
    <w:rsid w:val="00AF0B68"/>
    <w:rsid w:val="00AF13F0"/>
    <w:rsid w:val="00AF24C7"/>
    <w:rsid w:val="00AF25D5"/>
    <w:rsid w:val="00AF3DBB"/>
    <w:rsid w:val="00AF49BB"/>
    <w:rsid w:val="00AF4B8D"/>
    <w:rsid w:val="00AF5021"/>
    <w:rsid w:val="00AF5194"/>
    <w:rsid w:val="00AF53EF"/>
    <w:rsid w:val="00AF6B3E"/>
    <w:rsid w:val="00AF73C3"/>
    <w:rsid w:val="00AF73DB"/>
    <w:rsid w:val="00AF73FA"/>
    <w:rsid w:val="00AF74C2"/>
    <w:rsid w:val="00AF795C"/>
    <w:rsid w:val="00AF7BF5"/>
    <w:rsid w:val="00AF7E22"/>
    <w:rsid w:val="00B00752"/>
    <w:rsid w:val="00B0193D"/>
    <w:rsid w:val="00B02506"/>
    <w:rsid w:val="00B02676"/>
    <w:rsid w:val="00B026C1"/>
    <w:rsid w:val="00B02B9C"/>
    <w:rsid w:val="00B02C89"/>
    <w:rsid w:val="00B02D41"/>
    <w:rsid w:val="00B0353B"/>
    <w:rsid w:val="00B040B2"/>
    <w:rsid w:val="00B040BA"/>
    <w:rsid w:val="00B04184"/>
    <w:rsid w:val="00B04666"/>
    <w:rsid w:val="00B047E8"/>
    <w:rsid w:val="00B04B60"/>
    <w:rsid w:val="00B04D88"/>
    <w:rsid w:val="00B07150"/>
    <w:rsid w:val="00B07821"/>
    <w:rsid w:val="00B10558"/>
    <w:rsid w:val="00B12EF9"/>
    <w:rsid w:val="00B143EF"/>
    <w:rsid w:val="00B14680"/>
    <w:rsid w:val="00B149F1"/>
    <w:rsid w:val="00B14E29"/>
    <w:rsid w:val="00B151F1"/>
    <w:rsid w:val="00B153DD"/>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6F6"/>
    <w:rsid w:val="00B23AEC"/>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177"/>
    <w:rsid w:val="00B30B4E"/>
    <w:rsid w:val="00B31246"/>
    <w:rsid w:val="00B32347"/>
    <w:rsid w:val="00B326FF"/>
    <w:rsid w:val="00B32864"/>
    <w:rsid w:val="00B32CB4"/>
    <w:rsid w:val="00B331E4"/>
    <w:rsid w:val="00B340AA"/>
    <w:rsid w:val="00B34A9F"/>
    <w:rsid w:val="00B34B80"/>
    <w:rsid w:val="00B3501B"/>
    <w:rsid w:val="00B359AA"/>
    <w:rsid w:val="00B35CDA"/>
    <w:rsid w:val="00B372F2"/>
    <w:rsid w:val="00B37666"/>
    <w:rsid w:val="00B37D97"/>
    <w:rsid w:val="00B40150"/>
    <w:rsid w:val="00B40BC3"/>
    <w:rsid w:val="00B411BD"/>
    <w:rsid w:val="00B41559"/>
    <w:rsid w:val="00B418E8"/>
    <w:rsid w:val="00B42285"/>
    <w:rsid w:val="00B4229B"/>
    <w:rsid w:val="00B4274B"/>
    <w:rsid w:val="00B432AB"/>
    <w:rsid w:val="00B435B1"/>
    <w:rsid w:val="00B4367F"/>
    <w:rsid w:val="00B438BA"/>
    <w:rsid w:val="00B44493"/>
    <w:rsid w:val="00B4469B"/>
    <w:rsid w:val="00B446FA"/>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83"/>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86F"/>
    <w:rsid w:val="00B62907"/>
    <w:rsid w:val="00B62955"/>
    <w:rsid w:val="00B62D24"/>
    <w:rsid w:val="00B62E0B"/>
    <w:rsid w:val="00B63C32"/>
    <w:rsid w:val="00B64434"/>
    <w:rsid w:val="00B654F3"/>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5D3"/>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52F"/>
    <w:rsid w:val="00B97644"/>
    <w:rsid w:val="00B97A69"/>
    <w:rsid w:val="00B97D3D"/>
    <w:rsid w:val="00BA00E1"/>
    <w:rsid w:val="00BA029E"/>
    <w:rsid w:val="00BA0375"/>
    <w:rsid w:val="00BA0632"/>
    <w:rsid w:val="00BA0AAA"/>
    <w:rsid w:val="00BA0DFB"/>
    <w:rsid w:val="00BA2FEF"/>
    <w:rsid w:val="00BA4655"/>
    <w:rsid w:val="00BA4D24"/>
    <w:rsid w:val="00BA5E62"/>
    <w:rsid w:val="00BA6425"/>
    <w:rsid w:val="00BA66A2"/>
    <w:rsid w:val="00BA7E4E"/>
    <w:rsid w:val="00BA7E92"/>
    <w:rsid w:val="00BB001A"/>
    <w:rsid w:val="00BB0149"/>
    <w:rsid w:val="00BB0A8B"/>
    <w:rsid w:val="00BB1548"/>
    <w:rsid w:val="00BB18A9"/>
    <w:rsid w:val="00BB1CE7"/>
    <w:rsid w:val="00BB2FD3"/>
    <w:rsid w:val="00BB2FDF"/>
    <w:rsid w:val="00BB2FFF"/>
    <w:rsid w:val="00BB31B9"/>
    <w:rsid w:val="00BB4C07"/>
    <w:rsid w:val="00BB4C55"/>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49D0"/>
    <w:rsid w:val="00BD4B1A"/>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71C"/>
    <w:rsid w:val="00BE7C4D"/>
    <w:rsid w:val="00BE7D1F"/>
    <w:rsid w:val="00BE7F6A"/>
    <w:rsid w:val="00BF00E9"/>
    <w:rsid w:val="00BF0274"/>
    <w:rsid w:val="00BF0296"/>
    <w:rsid w:val="00BF056E"/>
    <w:rsid w:val="00BF08C4"/>
    <w:rsid w:val="00BF08C8"/>
    <w:rsid w:val="00BF0BAF"/>
    <w:rsid w:val="00BF19CE"/>
    <w:rsid w:val="00BF27FB"/>
    <w:rsid w:val="00BF2B6F"/>
    <w:rsid w:val="00BF3241"/>
    <w:rsid w:val="00BF351A"/>
    <w:rsid w:val="00BF3914"/>
    <w:rsid w:val="00BF49B1"/>
    <w:rsid w:val="00BF507C"/>
    <w:rsid w:val="00BF5552"/>
    <w:rsid w:val="00BF5ABE"/>
    <w:rsid w:val="00BF5CC9"/>
    <w:rsid w:val="00BF5F2E"/>
    <w:rsid w:val="00BF6CBF"/>
    <w:rsid w:val="00BF73F2"/>
    <w:rsid w:val="00BF7402"/>
    <w:rsid w:val="00C009D4"/>
    <w:rsid w:val="00C01671"/>
    <w:rsid w:val="00C02419"/>
    <w:rsid w:val="00C02766"/>
    <w:rsid w:val="00C02F76"/>
    <w:rsid w:val="00C03231"/>
    <w:rsid w:val="00C03914"/>
    <w:rsid w:val="00C03B3D"/>
    <w:rsid w:val="00C03EE8"/>
    <w:rsid w:val="00C049A2"/>
    <w:rsid w:val="00C04AAF"/>
    <w:rsid w:val="00C04D9D"/>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1DA9"/>
    <w:rsid w:val="00C12012"/>
    <w:rsid w:val="00C12874"/>
    <w:rsid w:val="00C12990"/>
    <w:rsid w:val="00C12BC1"/>
    <w:rsid w:val="00C13BDA"/>
    <w:rsid w:val="00C13FFD"/>
    <w:rsid w:val="00C14632"/>
    <w:rsid w:val="00C15463"/>
    <w:rsid w:val="00C15A8A"/>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1304"/>
    <w:rsid w:val="00C32045"/>
    <w:rsid w:val="00C32217"/>
    <w:rsid w:val="00C32A49"/>
    <w:rsid w:val="00C338C9"/>
    <w:rsid w:val="00C3400F"/>
    <w:rsid w:val="00C34241"/>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765"/>
    <w:rsid w:val="00C4082D"/>
    <w:rsid w:val="00C40AE6"/>
    <w:rsid w:val="00C40D8C"/>
    <w:rsid w:val="00C411AF"/>
    <w:rsid w:val="00C41295"/>
    <w:rsid w:val="00C4138D"/>
    <w:rsid w:val="00C413CB"/>
    <w:rsid w:val="00C41D0E"/>
    <w:rsid w:val="00C41D4B"/>
    <w:rsid w:val="00C41E3A"/>
    <w:rsid w:val="00C424A2"/>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7EB"/>
    <w:rsid w:val="00C61E91"/>
    <w:rsid w:val="00C62254"/>
    <w:rsid w:val="00C62CD5"/>
    <w:rsid w:val="00C636E6"/>
    <w:rsid w:val="00C639D6"/>
    <w:rsid w:val="00C63F8E"/>
    <w:rsid w:val="00C6477A"/>
    <w:rsid w:val="00C647FB"/>
    <w:rsid w:val="00C651BD"/>
    <w:rsid w:val="00C654E0"/>
    <w:rsid w:val="00C65D9D"/>
    <w:rsid w:val="00C67719"/>
    <w:rsid w:val="00C67EAB"/>
    <w:rsid w:val="00C70DFF"/>
    <w:rsid w:val="00C726D0"/>
    <w:rsid w:val="00C73AD2"/>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1F5C"/>
    <w:rsid w:val="00C92127"/>
    <w:rsid w:val="00C92C7F"/>
    <w:rsid w:val="00C933C6"/>
    <w:rsid w:val="00C9369D"/>
    <w:rsid w:val="00C9383D"/>
    <w:rsid w:val="00C94227"/>
    <w:rsid w:val="00C944FA"/>
    <w:rsid w:val="00C95854"/>
    <w:rsid w:val="00C959FD"/>
    <w:rsid w:val="00C95B84"/>
    <w:rsid w:val="00C95D24"/>
    <w:rsid w:val="00C95EFF"/>
    <w:rsid w:val="00C96228"/>
    <w:rsid w:val="00C96E6F"/>
    <w:rsid w:val="00C97872"/>
    <w:rsid w:val="00CA0532"/>
    <w:rsid w:val="00CA17DE"/>
    <w:rsid w:val="00CA211A"/>
    <w:rsid w:val="00CA221D"/>
    <w:rsid w:val="00CA2241"/>
    <w:rsid w:val="00CA3CDD"/>
    <w:rsid w:val="00CA403B"/>
    <w:rsid w:val="00CA45EB"/>
    <w:rsid w:val="00CA46C8"/>
    <w:rsid w:val="00CA505A"/>
    <w:rsid w:val="00CA59DD"/>
    <w:rsid w:val="00CA60E9"/>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3505"/>
    <w:rsid w:val="00CB4793"/>
    <w:rsid w:val="00CB5B1E"/>
    <w:rsid w:val="00CB787A"/>
    <w:rsid w:val="00CC0C4A"/>
    <w:rsid w:val="00CC12E2"/>
    <w:rsid w:val="00CC17F0"/>
    <w:rsid w:val="00CC1853"/>
    <w:rsid w:val="00CC18B3"/>
    <w:rsid w:val="00CC1D13"/>
    <w:rsid w:val="00CC1FAE"/>
    <w:rsid w:val="00CC2724"/>
    <w:rsid w:val="00CC3A23"/>
    <w:rsid w:val="00CC3BD5"/>
    <w:rsid w:val="00CC3CD6"/>
    <w:rsid w:val="00CC426A"/>
    <w:rsid w:val="00CC4B9B"/>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3FA3"/>
    <w:rsid w:val="00CD469A"/>
    <w:rsid w:val="00CD4AAE"/>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2549"/>
    <w:rsid w:val="00CE38D8"/>
    <w:rsid w:val="00CE46E5"/>
    <w:rsid w:val="00CE485A"/>
    <w:rsid w:val="00CE5279"/>
    <w:rsid w:val="00CE5528"/>
    <w:rsid w:val="00CE5A78"/>
    <w:rsid w:val="00CE78AE"/>
    <w:rsid w:val="00CE7945"/>
    <w:rsid w:val="00CE7CC3"/>
    <w:rsid w:val="00CE7E62"/>
    <w:rsid w:val="00CF0275"/>
    <w:rsid w:val="00CF195E"/>
    <w:rsid w:val="00CF19DA"/>
    <w:rsid w:val="00CF1C7F"/>
    <w:rsid w:val="00CF1CC0"/>
    <w:rsid w:val="00CF24F8"/>
    <w:rsid w:val="00CF2653"/>
    <w:rsid w:val="00CF2E6A"/>
    <w:rsid w:val="00CF356B"/>
    <w:rsid w:val="00CF3CD3"/>
    <w:rsid w:val="00CF4247"/>
    <w:rsid w:val="00CF4260"/>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697"/>
    <w:rsid w:val="00D04E17"/>
    <w:rsid w:val="00D04EC1"/>
    <w:rsid w:val="00D05076"/>
    <w:rsid w:val="00D05132"/>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4DA8"/>
    <w:rsid w:val="00D256F8"/>
    <w:rsid w:val="00D259EB"/>
    <w:rsid w:val="00D25AA0"/>
    <w:rsid w:val="00D26158"/>
    <w:rsid w:val="00D2633D"/>
    <w:rsid w:val="00D2685C"/>
    <w:rsid w:val="00D26A3B"/>
    <w:rsid w:val="00D302FD"/>
    <w:rsid w:val="00D3038A"/>
    <w:rsid w:val="00D3098D"/>
    <w:rsid w:val="00D3102B"/>
    <w:rsid w:val="00D31A02"/>
    <w:rsid w:val="00D32786"/>
    <w:rsid w:val="00D32A09"/>
    <w:rsid w:val="00D3323C"/>
    <w:rsid w:val="00D33456"/>
    <w:rsid w:val="00D3396F"/>
    <w:rsid w:val="00D33D4D"/>
    <w:rsid w:val="00D34A0B"/>
    <w:rsid w:val="00D34E28"/>
    <w:rsid w:val="00D35678"/>
    <w:rsid w:val="00D35D12"/>
    <w:rsid w:val="00D36015"/>
    <w:rsid w:val="00D36234"/>
    <w:rsid w:val="00D36371"/>
    <w:rsid w:val="00D3643C"/>
    <w:rsid w:val="00D41005"/>
    <w:rsid w:val="00D4136F"/>
    <w:rsid w:val="00D41CC4"/>
    <w:rsid w:val="00D424C0"/>
    <w:rsid w:val="00D42566"/>
    <w:rsid w:val="00D42C77"/>
    <w:rsid w:val="00D437D8"/>
    <w:rsid w:val="00D44994"/>
    <w:rsid w:val="00D449F6"/>
    <w:rsid w:val="00D45C8D"/>
    <w:rsid w:val="00D45DF3"/>
    <w:rsid w:val="00D46174"/>
    <w:rsid w:val="00D47636"/>
    <w:rsid w:val="00D47DD0"/>
    <w:rsid w:val="00D50183"/>
    <w:rsid w:val="00D51D12"/>
    <w:rsid w:val="00D51EED"/>
    <w:rsid w:val="00D51FA9"/>
    <w:rsid w:val="00D52F94"/>
    <w:rsid w:val="00D5362B"/>
    <w:rsid w:val="00D53A6D"/>
    <w:rsid w:val="00D54121"/>
    <w:rsid w:val="00D55072"/>
    <w:rsid w:val="00D551B5"/>
    <w:rsid w:val="00D562C7"/>
    <w:rsid w:val="00D5696C"/>
    <w:rsid w:val="00D569FB"/>
    <w:rsid w:val="00D56AF5"/>
    <w:rsid w:val="00D56D11"/>
    <w:rsid w:val="00D56DB2"/>
    <w:rsid w:val="00D5705F"/>
    <w:rsid w:val="00D5747F"/>
    <w:rsid w:val="00D57495"/>
    <w:rsid w:val="00D574F8"/>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3E3D"/>
    <w:rsid w:val="00D643FA"/>
    <w:rsid w:val="00D648A1"/>
    <w:rsid w:val="00D64F4F"/>
    <w:rsid w:val="00D659B1"/>
    <w:rsid w:val="00D66AFE"/>
    <w:rsid w:val="00D66BC6"/>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787"/>
    <w:rsid w:val="00D75B44"/>
    <w:rsid w:val="00D75FE7"/>
    <w:rsid w:val="00D761AA"/>
    <w:rsid w:val="00D7694D"/>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F48"/>
    <w:rsid w:val="00D84266"/>
    <w:rsid w:val="00D84C46"/>
    <w:rsid w:val="00D857B8"/>
    <w:rsid w:val="00D85D1F"/>
    <w:rsid w:val="00D8626B"/>
    <w:rsid w:val="00D87175"/>
    <w:rsid w:val="00D87ABF"/>
    <w:rsid w:val="00D87BF8"/>
    <w:rsid w:val="00D87C75"/>
    <w:rsid w:val="00D90160"/>
    <w:rsid w:val="00D90819"/>
    <w:rsid w:val="00D90CD3"/>
    <w:rsid w:val="00D90E2C"/>
    <w:rsid w:val="00D917E4"/>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6F2D"/>
    <w:rsid w:val="00D977A0"/>
    <w:rsid w:val="00D97884"/>
    <w:rsid w:val="00D97C79"/>
    <w:rsid w:val="00D97F43"/>
    <w:rsid w:val="00DA0712"/>
    <w:rsid w:val="00DA0A7F"/>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197"/>
    <w:rsid w:val="00DB297F"/>
    <w:rsid w:val="00DB2C83"/>
    <w:rsid w:val="00DB3153"/>
    <w:rsid w:val="00DB317A"/>
    <w:rsid w:val="00DB3B82"/>
    <w:rsid w:val="00DB485D"/>
    <w:rsid w:val="00DB4C6E"/>
    <w:rsid w:val="00DB5293"/>
    <w:rsid w:val="00DB6ED8"/>
    <w:rsid w:val="00DB7EA8"/>
    <w:rsid w:val="00DC00DC"/>
    <w:rsid w:val="00DC1301"/>
    <w:rsid w:val="00DC1327"/>
    <w:rsid w:val="00DC1350"/>
    <w:rsid w:val="00DC1518"/>
    <w:rsid w:val="00DC2166"/>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D4E"/>
    <w:rsid w:val="00DD79A6"/>
    <w:rsid w:val="00DE0443"/>
    <w:rsid w:val="00DE068C"/>
    <w:rsid w:val="00DE0A49"/>
    <w:rsid w:val="00DE0E59"/>
    <w:rsid w:val="00DE0F6C"/>
    <w:rsid w:val="00DE12F0"/>
    <w:rsid w:val="00DE163F"/>
    <w:rsid w:val="00DE219B"/>
    <w:rsid w:val="00DE3407"/>
    <w:rsid w:val="00DE3979"/>
    <w:rsid w:val="00DE4EAA"/>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C49"/>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3"/>
    <w:rsid w:val="00E20F79"/>
    <w:rsid w:val="00E21278"/>
    <w:rsid w:val="00E2150A"/>
    <w:rsid w:val="00E21872"/>
    <w:rsid w:val="00E21AC0"/>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8C0"/>
    <w:rsid w:val="00E4592B"/>
    <w:rsid w:val="00E45C4B"/>
    <w:rsid w:val="00E46C47"/>
    <w:rsid w:val="00E46D4F"/>
    <w:rsid w:val="00E4765D"/>
    <w:rsid w:val="00E4791B"/>
    <w:rsid w:val="00E47A41"/>
    <w:rsid w:val="00E47E31"/>
    <w:rsid w:val="00E50A11"/>
    <w:rsid w:val="00E50AC6"/>
    <w:rsid w:val="00E5108D"/>
    <w:rsid w:val="00E512A5"/>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CB6"/>
    <w:rsid w:val="00E57EAC"/>
    <w:rsid w:val="00E604EF"/>
    <w:rsid w:val="00E61402"/>
    <w:rsid w:val="00E615DD"/>
    <w:rsid w:val="00E618CF"/>
    <w:rsid w:val="00E61CC0"/>
    <w:rsid w:val="00E61E1A"/>
    <w:rsid w:val="00E6277B"/>
    <w:rsid w:val="00E62CB0"/>
    <w:rsid w:val="00E630A4"/>
    <w:rsid w:val="00E63AC6"/>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671"/>
    <w:rsid w:val="00E91F04"/>
    <w:rsid w:val="00E91F35"/>
    <w:rsid w:val="00E9259E"/>
    <w:rsid w:val="00E94212"/>
    <w:rsid w:val="00E94DA9"/>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104F"/>
    <w:rsid w:val="00EB1B27"/>
    <w:rsid w:val="00EB1DA8"/>
    <w:rsid w:val="00EB28C3"/>
    <w:rsid w:val="00EB2D2E"/>
    <w:rsid w:val="00EB3244"/>
    <w:rsid w:val="00EB3A74"/>
    <w:rsid w:val="00EB4B75"/>
    <w:rsid w:val="00EB4CFF"/>
    <w:rsid w:val="00EB4E0F"/>
    <w:rsid w:val="00EB5074"/>
    <w:rsid w:val="00EB53A6"/>
    <w:rsid w:val="00EB5476"/>
    <w:rsid w:val="00EB5FB6"/>
    <w:rsid w:val="00EB5FF6"/>
    <w:rsid w:val="00EB68B1"/>
    <w:rsid w:val="00EB70B0"/>
    <w:rsid w:val="00EB74F4"/>
    <w:rsid w:val="00EB7633"/>
    <w:rsid w:val="00EB7736"/>
    <w:rsid w:val="00EB7808"/>
    <w:rsid w:val="00EB7F5B"/>
    <w:rsid w:val="00EC0AC2"/>
    <w:rsid w:val="00EC0D61"/>
    <w:rsid w:val="00EC149F"/>
    <w:rsid w:val="00EC1DCD"/>
    <w:rsid w:val="00EC20A2"/>
    <w:rsid w:val="00EC2BF5"/>
    <w:rsid w:val="00EC2E2D"/>
    <w:rsid w:val="00EC363A"/>
    <w:rsid w:val="00EC462B"/>
    <w:rsid w:val="00EC4723"/>
    <w:rsid w:val="00EC56E0"/>
    <w:rsid w:val="00EC5AFA"/>
    <w:rsid w:val="00EC6057"/>
    <w:rsid w:val="00EC6847"/>
    <w:rsid w:val="00EC6EB4"/>
    <w:rsid w:val="00EC7DB6"/>
    <w:rsid w:val="00ED162F"/>
    <w:rsid w:val="00ED1C9C"/>
    <w:rsid w:val="00ED23DC"/>
    <w:rsid w:val="00ED24EB"/>
    <w:rsid w:val="00ED2869"/>
    <w:rsid w:val="00ED2AE0"/>
    <w:rsid w:val="00ED2E52"/>
    <w:rsid w:val="00ED3024"/>
    <w:rsid w:val="00ED31DB"/>
    <w:rsid w:val="00ED3C23"/>
    <w:rsid w:val="00ED3F4C"/>
    <w:rsid w:val="00ED45BC"/>
    <w:rsid w:val="00ED49B0"/>
    <w:rsid w:val="00ED517A"/>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458C"/>
    <w:rsid w:val="00EE4F11"/>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302B"/>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2852"/>
    <w:rsid w:val="00F03124"/>
    <w:rsid w:val="00F03E79"/>
    <w:rsid w:val="00F0455C"/>
    <w:rsid w:val="00F05151"/>
    <w:rsid w:val="00F0628D"/>
    <w:rsid w:val="00F0635F"/>
    <w:rsid w:val="00F0661B"/>
    <w:rsid w:val="00F06651"/>
    <w:rsid w:val="00F07027"/>
    <w:rsid w:val="00F07DE6"/>
    <w:rsid w:val="00F1056C"/>
    <w:rsid w:val="00F107F1"/>
    <w:rsid w:val="00F10FC1"/>
    <w:rsid w:val="00F112FD"/>
    <w:rsid w:val="00F11484"/>
    <w:rsid w:val="00F121F2"/>
    <w:rsid w:val="00F12939"/>
    <w:rsid w:val="00F12FF7"/>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0F2E"/>
    <w:rsid w:val="00F41971"/>
    <w:rsid w:val="00F41EFC"/>
    <w:rsid w:val="00F41F05"/>
    <w:rsid w:val="00F42E98"/>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18A8"/>
    <w:rsid w:val="00F61CBD"/>
    <w:rsid w:val="00F61FD8"/>
    <w:rsid w:val="00F62478"/>
    <w:rsid w:val="00F62DBF"/>
    <w:rsid w:val="00F63593"/>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221F"/>
    <w:rsid w:val="00F92370"/>
    <w:rsid w:val="00F931C7"/>
    <w:rsid w:val="00F93559"/>
    <w:rsid w:val="00F93D72"/>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97EEC"/>
    <w:rsid w:val="00FA07F8"/>
    <w:rsid w:val="00FA0AB1"/>
    <w:rsid w:val="00FA105C"/>
    <w:rsid w:val="00FA10BB"/>
    <w:rsid w:val="00FA1475"/>
    <w:rsid w:val="00FA148A"/>
    <w:rsid w:val="00FA1A0F"/>
    <w:rsid w:val="00FA26BA"/>
    <w:rsid w:val="00FA27C8"/>
    <w:rsid w:val="00FA2D22"/>
    <w:rsid w:val="00FA2E5C"/>
    <w:rsid w:val="00FA3145"/>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0E43"/>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0D2"/>
    <w:rsid w:val="00FD1299"/>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4E86"/>
    <w:rsid w:val="00FD5928"/>
    <w:rsid w:val="00FD66F4"/>
    <w:rsid w:val="00FD69EF"/>
    <w:rsid w:val="00FD7DF9"/>
    <w:rsid w:val="00FD7FC9"/>
    <w:rsid w:val="00FE0564"/>
    <w:rsid w:val="00FE0A29"/>
    <w:rsid w:val="00FE0B51"/>
    <w:rsid w:val="00FE0B78"/>
    <w:rsid w:val="00FE0DCE"/>
    <w:rsid w:val="00FE0ED4"/>
    <w:rsid w:val="00FE1D96"/>
    <w:rsid w:val="00FE1EAB"/>
    <w:rsid w:val="00FE23ED"/>
    <w:rsid w:val="00FE2421"/>
    <w:rsid w:val="00FE284B"/>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1BC"/>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basedOn w:val="TH"/>
    <w:link w:val="TFChar"/>
    <w:qFormat/>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character" w:customStyle="1" w:styleId="TFZchn">
    <w:name w:val="TF Zchn"/>
    <w:locked/>
    <w:rsid w:val="000B082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3</cp:revision>
  <cp:lastPrinted>2007-06-18T22:08:00Z</cp:lastPrinted>
  <dcterms:created xsi:type="dcterms:W3CDTF">2023-02-17T07:52:00Z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